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2505C4A1" w:rsidR="00394CE1" w:rsidRPr="0072436A" w:rsidRDefault="004238C2" w:rsidP="00152BFD">
      <w:pPr>
        <w:spacing w:after="0" w:line="240" w:lineRule="auto"/>
        <w:ind w:left="4536" w:right="18" w:firstLine="0"/>
        <w:rPr>
          <w:color w:val="auto"/>
          <w:szCs w:val="24"/>
        </w:rPr>
      </w:pPr>
      <w:r w:rsidRPr="0072436A">
        <w:rPr>
          <w:b/>
          <w:color w:val="auto"/>
          <w:szCs w:val="24"/>
        </w:rPr>
        <w:t xml:space="preserve">COMISIÓN PERMANENTE DE </w:t>
      </w:r>
      <w:r w:rsidR="00244760" w:rsidRPr="0072436A">
        <w:rPr>
          <w:b/>
          <w:color w:val="auto"/>
          <w:szCs w:val="24"/>
        </w:rPr>
        <w:t>PRESUPUESTO, PATRIMONIO ESTATAL</w:t>
      </w:r>
      <w:r w:rsidR="000C524D" w:rsidRPr="0072436A">
        <w:rPr>
          <w:b/>
          <w:color w:val="auto"/>
          <w:szCs w:val="24"/>
        </w:rPr>
        <w:t xml:space="preserve"> Y </w:t>
      </w:r>
      <w:r w:rsidR="00184BD5" w:rsidRPr="0072436A">
        <w:rPr>
          <w:b/>
          <w:color w:val="auto"/>
          <w:szCs w:val="24"/>
        </w:rPr>
        <w:t>MUNICIPAL.</w:t>
      </w:r>
      <w:r w:rsidR="008728B3">
        <w:rPr>
          <w:b/>
          <w:color w:val="auto"/>
          <w:szCs w:val="24"/>
        </w:rPr>
        <w:t xml:space="preserve"> </w:t>
      </w:r>
      <w:r w:rsidRPr="0072436A">
        <w:rPr>
          <w:color w:val="auto"/>
          <w:szCs w:val="24"/>
        </w:rPr>
        <w:t xml:space="preserve">DIPUTADOS: </w:t>
      </w:r>
      <w:r w:rsidR="00244760" w:rsidRPr="0072436A">
        <w:rPr>
          <w:color w:val="auto"/>
          <w:szCs w:val="24"/>
        </w:rPr>
        <w:t xml:space="preserve">VÍCTOR MERARI SÁNCHEZ ROCA, LIZZETE JANICE ESCOBEDO SALAZAR, ROSA ADRIANA DÍAZ LIZAMA, LILA ROSA FRÍAS CASTILLO, </w:t>
      </w:r>
      <w:r w:rsidR="00AC6C54" w:rsidRPr="0072436A">
        <w:rPr>
          <w:color w:val="auto"/>
          <w:szCs w:val="24"/>
        </w:rPr>
        <w:t xml:space="preserve">MIRTHEA DEL ROSARIO ARJONA MARTIN, </w:t>
      </w:r>
      <w:r w:rsidR="00244760" w:rsidRPr="0072436A">
        <w:rPr>
          <w:color w:val="auto"/>
          <w:szCs w:val="24"/>
        </w:rPr>
        <w:t>WARNEL MAY ESCOB</w:t>
      </w:r>
      <w:r w:rsidR="005C167F">
        <w:rPr>
          <w:color w:val="auto"/>
          <w:szCs w:val="24"/>
        </w:rPr>
        <w:t>A</w:t>
      </w:r>
      <w:r w:rsidR="00972CB0">
        <w:rPr>
          <w:color w:val="auto"/>
          <w:szCs w:val="24"/>
        </w:rPr>
        <w:t>R</w:t>
      </w:r>
      <w:r w:rsidR="00244760" w:rsidRPr="0072436A">
        <w:rPr>
          <w:color w:val="auto"/>
          <w:szCs w:val="24"/>
        </w:rPr>
        <w:t>,</w:t>
      </w:r>
      <w:r w:rsidR="00184BD5" w:rsidRPr="0072436A">
        <w:rPr>
          <w:color w:val="auto"/>
          <w:szCs w:val="24"/>
        </w:rPr>
        <w:t xml:space="preserve"> MARÍA DE LOS MILAGROS ROMERO BASTARRA</w:t>
      </w:r>
      <w:r w:rsidR="00AC6C54" w:rsidRPr="0072436A">
        <w:rPr>
          <w:color w:val="auto"/>
          <w:szCs w:val="24"/>
        </w:rPr>
        <w:t>CHEA, LETICIA GABRIELA EUÁN MIS Y</w:t>
      </w:r>
      <w:r w:rsidR="00184BD5" w:rsidRPr="0072436A">
        <w:rPr>
          <w:color w:val="auto"/>
          <w:szCs w:val="24"/>
        </w:rPr>
        <w:t xml:space="preserve"> MARCOS NICOLÁS RODRÍGUEZ RUZ.</w:t>
      </w:r>
      <w:r w:rsidR="00AC6C54" w:rsidRPr="0072436A">
        <w:rPr>
          <w:color w:val="auto"/>
          <w:szCs w:val="24"/>
        </w:rPr>
        <w:t xml:space="preserve"> - - - - - - - </w:t>
      </w:r>
      <w:r w:rsidR="00184BD5" w:rsidRPr="0072436A">
        <w:rPr>
          <w:color w:val="auto"/>
          <w:szCs w:val="24"/>
        </w:rPr>
        <w:t xml:space="preserve">- </w:t>
      </w:r>
      <w:r w:rsidR="0042119C" w:rsidRPr="0072436A">
        <w:rPr>
          <w:color w:val="auto"/>
          <w:szCs w:val="24"/>
        </w:rPr>
        <w:t>-</w:t>
      </w:r>
      <w:r w:rsidR="00BF0468" w:rsidRPr="0072436A">
        <w:rPr>
          <w:color w:val="auto"/>
          <w:szCs w:val="24"/>
        </w:rPr>
        <w:t xml:space="preserve"> - - - - - - -</w:t>
      </w:r>
    </w:p>
    <w:p w14:paraId="42178C39" w14:textId="77777777" w:rsidR="001B1253" w:rsidRPr="00E1141F" w:rsidRDefault="001B1253" w:rsidP="00E1141F">
      <w:pPr>
        <w:spacing w:after="0" w:line="360" w:lineRule="auto"/>
        <w:ind w:left="0" w:right="62" w:firstLine="708"/>
        <w:jc w:val="left"/>
        <w:rPr>
          <w:b/>
          <w:color w:val="auto"/>
          <w:szCs w:val="24"/>
        </w:rPr>
      </w:pPr>
    </w:p>
    <w:p w14:paraId="61776289" w14:textId="77777777" w:rsidR="0028596B" w:rsidRPr="00E1141F" w:rsidRDefault="004238C2" w:rsidP="00E1141F">
      <w:pPr>
        <w:spacing w:after="0" w:line="360" w:lineRule="auto"/>
        <w:ind w:left="0" w:right="62" w:firstLine="708"/>
        <w:jc w:val="left"/>
        <w:rPr>
          <w:b/>
          <w:color w:val="auto"/>
          <w:szCs w:val="24"/>
        </w:rPr>
      </w:pPr>
      <w:r w:rsidRPr="00E1141F">
        <w:rPr>
          <w:b/>
          <w:color w:val="auto"/>
          <w:szCs w:val="24"/>
        </w:rPr>
        <w:t>H. CONGRESO DEL ESTADO:</w:t>
      </w:r>
      <w:r w:rsidR="008E54F4" w:rsidRPr="00E1141F">
        <w:rPr>
          <w:b/>
          <w:color w:val="auto"/>
          <w:szCs w:val="24"/>
        </w:rPr>
        <w:br/>
      </w:r>
    </w:p>
    <w:p w14:paraId="3C0C1E73" w14:textId="5EDABF96" w:rsidR="0028596B" w:rsidRPr="00E1141F" w:rsidRDefault="0028596B" w:rsidP="00E1141F">
      <w:pPr>
        <w:spacing w:after="0" w:line="360" w:lineRule="auto"/>
        <w:ind w:left="0" w:right="62" w:firstLine="708"/>
        <w:rPr>
          <w:color w:val="auto"/>
          <w:szCs w:val="24"/>
        </w:rPr>
      </w:pPr>
      <w:r w:rsidRPr="00E1141F">
        <w:rPr>
          <w:color w:val="auto"/>
          <w:szCs w:val="24"/>
        </w:rPr>
        <w:t xml:space="preserve">En </w:t>
      </w:r>
      <w:r w:rsidR="0042119C" w:rsidRPr="00E1141F">
        <w:rPr>
          <w:color w:val="auto"/>
          <w:szCs w:val="24"/>
        </w:rPr>
        <w:t>s</w:t>
      </w:r>
      <w:r w:rsidRPr="00E1141F">
        <w:rPr>
          <w:color w:val="auto"/>
          <w:szCs w:val="24"/>
        </w:rPr>
        <w:t>esi</w:t>
      </w:r>
      <w:r w:rsidR="006A658C" w:rsidRPr="00E1141F">
        <w:rPr>
          <w:color w:val="auto"/>
          <w:szCs w:val="24"/>
        </w:rPr>
        <w:t>ó</w:t>
      </w:r>
      <w:r w:rsidR="00667A41" w:rsidRPr="00E1141F">
        <w:rPr>
          <w:color w:val="auto"/>
          <w:szCs w:val="24"/>
        </w:rPr>
        <w:t>n del p</w:t>
      </w:r>
      <w:r w:rsidRPr="00E1141F">
        <w:rPr>
          <w:color w:val="auto"/>
          <w:szCs w:val="24"/>
        </w:rPr>
        <w:t xml:space="preserve">leno </w:t>
      </w:r>
      <w:r w:rsidR="00B37F63" w:rsidRPr="00E1141F">
        <w:rPr>
          <w:color w:val="auto"/>
          <w:szCs w:val="24"/>
        </w:rPr>
        <w:t>celebrada en</w:t>
      </w:r>
      <w:r w:rsidRPr="00E1141F">
        <w:rPr>
          <w:color w:val="auto"/>
          <w:szCs w:val="24"/>
        </w:rPr>
        <w:t xml:space="preserve"> fecha</w:t>
      </w:r>
      <w:r w:rsidR="00FF4169" w:rsidRPr="00E1141F">
        <w:rPr>
          <w:color w:val="auto"/>
          <w:szCs w:val="24"/>
        </w:rPr>
        <w:t xml:space="preserve"> </w:t>
      </w:r>
      <w:r w:rsidR="00BB5155" w:rsidRPr="00E1141F">
        <w:rPr>
          <w:color w:val="auto"/>
          <w:szCs w:val="24"/>
        </w:rPr>
        <w:t>6</w:t>
      </w:r>
      <w:r w:rsidR="003F6AA7" w:rsidRPr="00E1141F">
        <w:rPr>
          <w:color w:val="auto"/>
          <w:szCs w:val="24"/>
        </w:rPr>
        <w:t xml:space="preserve"> de </w:t>
      </w:r>
      <w:r w:rsidR="001D5481" w:rsidRPr="00E1141F">
        <w:rPr>
          <w:color w:val="auto"/>
          <w:szCs w:val="24"/>
        </w:rPr>
        <w:t>ma</w:t>
      </w:r>
      <w:r w:rsidR="00BB5155" w:rsidRPr="00E1141F">
        <w:rPr>
          <w:color w:val="auto"/>
          <w:szCs w:val="24"/>
        </w:rPr>
        <w:t>y</w:t>
      </w:r>
      <w:r w:rsidR="001D5481" w:rsidRPr="00E1141F">
        <w:rPr>
          <w:color w:val="auto"/>
          <w:szCs w:val="24"/>
        </w:rPr>
        <w:t>o</w:t>
      </w:r>
      <w:r w:rsidR="003F6AA7" w:rsidRPr="00E1141F">
        <w:rPr>
          <w:color w:val="auto"/>
          <w:szCs w:val="24"/>
        </w:rPr>
        <w:t xml:space="preserve"> del año </w:t>
      </w:r>
      <w:r w:rsidR="00830DCD" w:rsidRPr="00E1141F">
        <w:rPr>
          <w:color w:val="auto"/>
          <w:szCs w:val="24"/>
        </w:rPr>
        <w:t>en curso</w:t>
      </w:r>
      <w:r w:rsidRPr="00E1141F">
        <w:rPr>
          <w:color w:val="auto"/>
          <w:szCs w:val="24"/>
        </w:rPr>
        <w:t>, se turn</w:t>
      </w:r>
      <w:r w:rsidR="00830DCD" w:rsidRPr="00E1141F">
        <w:rPr>
          <w:color w:val="auto"/>
          <w:szCs w:val="24"/>
        </w:rPr>
        <w:t>ó</w:t>
      </w:r>
      <w:r w:rsidRPr="00E1141F">
        <w:rPr>
          <w:color w:val="auto"/>
          <w:szCs w:val="24"/>
        </w:rPr>
        <w:t xml:space="preserve"> para su estudio, análisis y dictamen a esta Comisión Permanente de </w:t>
      </w:r>
      <w:bookmarkStart w:id="0" w:name="_Hlk36140871"/>
      <w:r w:rsidR="001D5481" w:rsidRPr="00E1141F">
        <w:rPr>
          <w:color w:val="auto"/>
          <w:szCs w:val="24"/>
        </w:rPr>
        <w:t>Presupuesto, Patrimonio Estatal y Municipal</w:t>
      </w:r>
      <w:bookmarkEnd w:id="0"/>
      <w:r w:rsidR="00667A41" w:rsidRPr="00E1141F">
        <w:rPr>
          <w:color w:val="auto"/>
          <w:szCs w:val="24"/>
        </w:rPr>
        <w:t>,</w:t>
      </w:r>
      <w:r w:rsidRPr="00E1141F">
        <w:rPr>
          <w:color w:val="auto"/>
          <w:szCs w:val="24"/>
        </w:rPr>
        <w:t xml:space="preserve"> </w:t>
      </w:r>
      <w:r w:rsidR="00320649" w:rsidRPr="00E1141F">
        <w:rPr>
          <w:color w:val="auto"/>
          <w:szCs w:val="24"/>
        </w:rPr>
        <w:t>la</w:t>
      </w:r>
      <w:r w:rsidR="003F6AA7" w:rsidRPr="00E1141F">
        <w:rPr>
          <w:color w:val="auto"/>
          <w:szCs w:val="24"/>
        </w:rPr>
        <w:t xml:space="preserve"> </w:t>
      </w:r>
      <w:r w:rsidR="001B3FEB" w:rsidRPr="00E1141F">
        <w:rPr>
          <w:color w:val="auto"/>
          <w:szCs w:val="24"/>
        </w:rPr>
        <w:t>solicitud de autorización para contratar un financiamiento por un monto de hasta $</w:t>
      </w:r>
      <w:r w:rsidR="00523AA0" w:rsidRPr="00E1141F">
        <w:rPr>
          <w:color w:val="auto"/>
          <w:szCs w:val="24"/>
        </w:rPr>
        <w:t xml:space="preserve"> </w:t>
      </w:r>
      <w:r w:rsidR="001B3FEB" w:rsidRPr="00E1141F">
        <w:rPr>
          <w:color w:val="auto"/>
          <w:szCs w:val="24"/>
        </w:rPr>
        <w:t>400,000,000.00 (cuatrocientos millones de pesos 00/100 moneda nacional) destinado a inversión pública productiva</w:t>
      </w:r>
      <w:r w:rsidR="005A69D7" w:rsidRPr="00E1141F">
        <w:rPr>
          <w:color w:val="auto"/>
          <w:szCs w:val="24"/>
        </w:rPr>
        <w:t>,</w:t>
      </w:r>
      <w:r w:rsidR="001B3FEB" w:rsidRPr="00E1141F">
        <w:rPr>
          <w:color w:val="auto"/>
          <w:szCs w:val="24"/>
        </w:rPr>
        <w:t xml:space="preserve"> para afectar participaciones; así como para modificar la Ley de Ingresos del Municipio de Mérida, Yucatán, para el Ejercicio Fiscal 2020,</w:t>
      </w:r>
      <w:r w:rsidR="005A69D7" w:rsidRPr="00E1141F">
        <w:rPr>
          <w:color w:val="auto"/>
          <w:szCs w:val="24"/>
        </w:rPr>
        <w:t xml:space="preserve"> suscrita </w:t>
      </w:r>
      <w:r w:rsidRPr="00E1141F">
        <w:rPr>
          <w:color w:val="auto"/>
          <w:szCs w:val="24"/>
        </w:rPr>
        <w:t xml:space="preserve">por </w:t>
      </w:r>
      <w:r w:rsidR="001B3FEB" w:rsidRPr="00E1141F">
        <w:rPr>
          <w:color w:val="auto"/>
          <w:szCs w:val="24"/>
        </w:rPr>
        <w:t>los ciudadanos Renán Alberto Barrera Concha e Iván Ruz Castro</w:t>
      </w:r>
      <w:r w:rsidR="000555B3" w:rsidRPr="00E1141F">
        <w:rPr>
          <w:color w:val="auto"/>
          <w:szCs w:val="24"/>
        </w:rPr>
        <w:t xml:space="preserve">, </w:t>
      </w:r>
      <w:r w:rsidR="001B3FEB" w:rsidRPr="00E1141F">
        <w:rPr>
          <w:color w:val="auto"/>
          <w:szCs w:val="24"/>
        </w:rPr>
        <w:t>Presidente y Secretario Municipal de Mérida</w:t>
      </w:r>
      <w:r w:rsidR="000555B3" w:rsidRPr="00E1141F">
        <w:rPr>
          <w:color w:val="auto"/>
          <w:szCs w:val="24"/>
        </w:rPr>
        <w:t xml:space="preserve">, respectivamente. </w:t>
      </w:r>
    </w:p>
    <w:p w14:paraId="37F90535" w14:textId="77777777" w:rsidR="00C53B17" w:rsidRPr="00E1141F" w:rsidRDefault="00C53B17" w:rsidP="00E1141F">
      <w:pPr>
        <w:spacing w:after="0" w:line="360" w:lineRule="auto"/>
        <w:ind w:left="0" w:right="62" w:firstLine="708"/>
        <w:rPr>
          <w:color w:val="auto"/>
          <w:szCs w:val="24"/>
        </w:rPr>
      </w:pPr>
    </w:p>
    <w:p w14:paraId="67499D84" w14:textId="741AB0F4" w:rsidR="0028596B" w:rsidRPr="00E1141F" w:rsidRDefault="0028596B" w:rsidP="00E1141F">
      <w:pPr>
        <w:spacing w:after="0" w:line="360" w:lineRule="auto"/>
        <w:ind w:left="0" w:right="62" w:firstLine="708"/>
        <w:rPr>
          <w:color w:val="auto"/>
          <w:szCs w:val="24"/>
        </w:rPr>
      </w:pPr>
      <w:r w:rsidRPr="00E1141F">
        <w:rPr>
          <w:color w:val="auto"/>
          <w:szCs w:val="24"/>
        </w:rPr>
        <w:t>L</w:t>
      </w:r>
      <w:r w:rsidR="00C63CF4" w:rsidRPr="00E1141F">
        <w:rPr>
          <w:color w:val="auto"/>
          <w:szCs w:val="24"/>
        </w:rPr>
        <w:t>a</w:t>
      </w:r>
      <w:r w:rsidRPr="00E1141F">
        <w:rPr>
          <w:color w:val="auto"/>
          <w:szCs w:val="24"/>
        </w:rPr>
        <w:t>s</w:t>
      </w:r>
      <w:r w:rsidR="00C63CF4" w:rsidRPr="00E1141F">
        <w:rPr>
          <w:color w:val="auto"/>
          <w:szCs w:val="24"/>
        </w:rPr>
        <w:t xml:space="preserve"> diputadas y</w:t>
      </w:r>
      <w:r w:rsidR="00667A41" w:rsidRPr="00E1141F">
        <w:rPr>
          <w:color w:val="auto"/>
          <w:szCs w:val="24"/>
        </w:rPr>
        <w:t xml:space="preserve"> diputados integrantes de esta c</w:t>
      </w:r>
      <w:r w:rsidRPr="00E1141F">
        <w:rPr>
          <w:color w:val="auto"/>
          <w:szCs w:val="24"/>
        </w:rPr>
        <w:t xml:space="preserve">omisión </w:t>
      </w:r>
      <w:r w:rsidR="00667A41" w:rsidRPr="00E1141F">
        <w:rPr>
          <w:color w:val="auto"/>
          <w:szCs w:val="24"/>
        </w:rPr>
        <w:t>p</w:t>
      </w:r>
      <w:r w:rsidRPr="00E1141F">
        <w:rPr>
          <w:color w:val="auto"/>
          <w:szCs w:val="24"/>
        </w:rPr>
        <w:t xml:space="preserve">ermanente, en los trabajos de estudio y análisis de la </w:t>
      </w:r>
      <w:r w:rsidR="008D7AA3" w:rsidRPr="00E1141F">
        <w:rPr>
          <w:color w:val="auto"/>
          <w:szCs w:val="24"/>
        </w:rPr>
        <w:t>solicitud</w:t>
      </w:r>
      <w:r w:rsidRPr="00E1141F">
        <w:rPr>
          <w:color w:val="auto"/>
          <w:szCs w:val="24"/>
        </w:rPr>
        <w:t xml:space="preserve"> antes mencionada, tomamos en consideración los siguientes,</w:t>
      </w:r>
      <w:r w:rsidR="00830DCD" w:rsidRPr="00E1141F">
        <w:rPr>
          <w:color w:val="auto"/>
          <w:szCs w:val="24"/>
        </w:rPr>
        <w:t xml:space="preserve"> </w:t>
      </w:r>
    </w:p>
    <w:p w14:paraId="4EB88626" w14:textId="77777777" w:rsidR="008D0390" w:rsidRPr="00E1141F" w:rsidRDefault="008D0390" w:rsidP="00E1141F">
      <w:pPr>
        <w:spacing w:after="0" w:line="360" w:lineRule="auto"/>
        <w:ind w:left="0" w:right="62" w:firstLine="0"/>
        <w:jc w:val="center"/>
        <w:rPr>
          <w:b/>
          <w:color w:val="auto"/>
          <w:szCs w:val="24"/>
          <w:lang w:val="pt-BR"/>
        </w:rPr>
      </w:pPr>
    </w:p>
    <w:p w14:paraId="004F38EB" w14:textId="77777777" w:rsidR="0028596B" w:rsidRPr="00E1141F" w:rsidRDefault="0028596B" w:rsidP="00E1141F">
      <w:pPr>
        <w:spacing w:after="0" w:line="360" w:lineRule="auto"/>
        <w:ind w:left="0" w:right="62" w:firstLine="0"/>
        <w:jc w:val="center"/>
        <w:rPr>
          <w:b/>
          <w:color w:val="auto"/>
          <w:szCs w:val="24"/>
          <w:lang w:val="pt-BR"/>
        </w:rPr>
      </w:pPr>
      <w:r w:rsidRPr="00E1141F">
        <w:rPr>
          <w:b/>
          <w:color w:val="auto"/>
          <w:szCs w:val="24"/>
          <w:lang w:val="pt-BR"/>
        </w:rPr>
        <w:t>A N T E C E D E N T E S:</w:t>
      </w:r>
    </w:p>
    <w:p w14:paraId="7A473DC0" w14:textId="77777777" w:rsidR="0028596B" w:rsidRPr="00E1141F" w:rsidRDefault="0028596B" w:rsidP="00E1141F">
      <w:pPr>
        <w:spacing w:after="0" w:line="360" w:lineRule="auto"/>
        <w:ind w:left="0" w:right="62" w:firstLine="0"/>
        <w:rPr>
          <w:color w:val="auto"/>
          <w:szCs w:val="24"/>
          <w:lang w:val="pt-BR"/>
        </w:rPr>
      </w:pPr>
    </w:p>
    <w:p w14:paraId="6E4A103D" w14:textId="65B2E9BA" w:rsidR="00664F87" w:rsidRPr="00E1141F" w:rsidRDefault="00667A41" w:rsidP="00E1141F">
      <w:pPr>
        <w:spacing w:after="0" w:line="360" w:lineRule="auto"/>
        <w:ind w:left="0" w:right="62" w:firstLine="708"/>
        <w:rPr>
          <w:szCs w:val="24"/>
        </w:rPr>
      </w:pPr>
      <w:r w:rsidRPr="00E1141F">
        <w:rPr>
          <w:b/>
          <w:color w:val="auto"/>
          <w:szCs w:val="24"/>
        </w:rPr>
        <w:t>PRIMERO.</w:t>
      </w:r>
      <w:r w:rsidR="00BF0468" w:rsidRPr="00E1141F">
        <w:rPr>
          <w:b/>
          <w:color w:val="auto"/>
          <w:szCs w:val="24"/>
        </w:rPr>
        <w:t xml:space="preserve"> </w:t>
      </w:r>
      <w:r w:rsidR="007B5BDC" w:rsidRPr="00E1141F">
        <w:rPr>
          <w:szCs w:val="24"/>
        </w:rPr>
        <w:t>El 30 de diciembre de 2019 mediante decreto 154/2019 se emitió la Ley de Ingresos del Municipio de Mérida, Yucatán, para el Ejercicio Fiscal 2020</w:t>
      </w:r>
      <w:r w:rsidR="0009751D" w:rsidRPr="00E1141F">
        <w:rPr>
          <w:szCs w:val="24"/>
        </w:rPr>
        <w:t>, aprobando un total</w:t>
      </w:r>
      <w:r w:rsidR="00DE4811" w:rsidRPr="00E1141F">
        <w:rPr>
          <w:szCs w:val="24"/>
        </w:rPr>
        <w:t xml:space="preserve"> de ingresos para </w:t>
      </w:r>
      <w:r w:rsidR="00D77A39" w:rsidRPr="00E1141F">
        <w:rPr>
          <w:szCs w:val="24"/>
        </w:rPr>
        <w:t xml:space="preserve">dicho </w:t>
      </w:r>
      <w:r w:rsidR="00E6741A">
        <w:rPr>
          <w:szCs w:val="24"/>
        </w:rPr>
        <w:t>ejercicio</w:t>
      </w:r>
      <w:r w:rsidR="00DE4811" w:rsidRPr="00E1141F">
        <w:rPr>
          <w:szCs w:val="24"/>
        </w:rPr>
        <w:t xml:space="preserve"> </w:t>
      </w:r>
      <w:r w:rsidR="00485E62" w:rsidRPr="00E1141F">
        <w:rPr>
          <w:szCs w:val="24"/>
        </w:rPr>
        <w:t xml:space="preserve">de $ 3,585,162,826.00 </w:t>
      </w:r>
      <w:r w:rsidR="00DE4811" w:rsidRPr="00E1141F">
        <w:rPr>
          <w:szCs w:val="24"/>
        </w:rPr>
        <w:t>(tres mil quinientos ochenta y cinco millones, ciento sesenta y dos mil, ochocientos veintiséis pesos, cero centavos moneda nacional</w:t>
      </w:r>
      <w:r w:rsidR="00113D71" w:rsidRPr="00E1141F">
        <w:rPr>
          <w:szCs w:val="24"/>
        </w:rPr>
        <w:t>).</w:t>
      </w:r>
    </w:p>
    <w:p w14:paraId="3ABD973D" w14:textId="77777777" w:rsidR="00DE4811" w:rsidRPr="00E1141F" w:rsidRDefault="00DE4811" w:rsidP="00E1141F">
      <w:pPr>
        <w:spacing w:after="0" w:line="360" w:lineRule="auto"/>
        <w:ind w:left="0" w:right="62" w:firstLine="708"/>
        <w:rPr>
          <w:b/>
          <w:color w:val="auto"/>
          <w:szCs w:val="24"/>
        </w:rPr>
      </w:pPr>
    </w:p>
    <w:p w14:paraId="07ED0D18" w14:textId="1D008D7D" w:rsidR="002A36E4" w:rsidRPr="00E1141F" w:rsidRDefault="005560CB" w:rsidP="00E1141F">
      <w:pPr>
        <w:spacing w:after="0" w:line="360" w:lineRule="auto"/>
        <w:ind w:left="0" w:right="62" w:firstLine="708"/>
        <w:rPr>
          <w:color w:val="auto"/>
          <w:szCs w:val="24"/>
        </w:rPr>
      </w:pPr>
      <w:r w:rsidRPr="00E1141F">
        <w:rPr>
          <w:b/>
          <w:color w:val="auto"/>
          <w:szCs w:val="24"/>
        </w:rPr>
        <w:t>SEGUNDO.</w:t>
      </w:r>
      <w:r w:rsidRPr="00E1141F">
        <w:rPr>
          <w:color w:val="auto"/>
          <w:szCs w:val="24"/>
        </w:rPr>
        <w:t xml:space="preserve"> </w:t>
      </w:r>
      <w:r w:rsidR="002A36E4" w:rsidRPr="00E1141F">
        <w:rPr>
          <w:szCs w:val="24"/>
        </w:rPr>
        <w:t>El 25 de abril de 2020, el ayuntamiento de Mérida, llevó a cabo una sesión extraordinaria de cabildo, en donde por mayoría calificada de votos se aprobó un acuerdo para solicitar la autorización por parte del Congreso del Estado para contratar financiamiento por</w:t>
      </w:r>
      <w:r w:rsidR="00E6741A">
        <w:rPr>
          <w:szCs w:val="24"/>
        </w:rPr>
        <w:t xml:space="preserve"> un monto de hasta $400,000,000 </w:t>
      </w:r>
      <w:r w:rsidR="00E6741A" w:rsidRPr="00E1141F">
        <w:rPr>
          <w:color w:val="auto"/>
          <w:szCs w:val="24"/>
        </w:rPr>
        <w:t>(cuatrocientos millones d</w:t>
      </w:r>
      <w:r w:rsidR="00E6741A">
        <w:rPr>
          <w:color w:val="auto"/>
          <w:szCs w:val="24"/>
        </w:rPr>
        <w:t xml:space="preserve">e pesos 00/100 moneda nacional), </w:t>
      </w:r>
      <w:r w:rsidR="002A36E4" w:rsidRPr="00E1141F">
        <w:rPr>
          <w:szCs w:val="24"/>
        </w:rPr>
        <w:t>el cual será destinado a inversión pública productiva, igualmente para afectar las participaciones, como fuente de pago del financiamiento, así como reformar la Ley de Ingresos de</w:t>
      </w:r>
      <w:r w:rsidR="00B41423" w:rsidRPr="00E1141F">
        <w:rPr>
          <w:szCs w:val="24"/>
        </w:rPr>
        <w:t>l Municipio de Mérida, para el Ejercicio F</w:t>
      </w:r>
      <w:r w:rsidR="002A36E4" w:rsidRPr="00E1141F">
        <w:rPr>
          <w:szCs w:val="24"/>
        </w:rPr>
        <w:t xml:space="preserve">iscal 2020. </w:t>
      </w:r>
    </w:p>
    <w:p w14:paraId="07594D09" w14:textId="77777777" w:rsidR="002A36E4" w:rsidRPr="00E1141F" w:rsidRDefault="002A36E4" w:rsidP="00E1141F">
      <w:pPr>
        <w:spacing w:after="0" w:line="360" w:lineRule="auto"/>
        <w:ind w:left="0" w:right="62" w:firstLine="708"/>
        <w:rPr>
          <w:color w:val="auto"/>
          <w:szCs w:val="24"/>
        </w:rPr>
      </w:pPr>
    </w:p>
    <w:p w14:paraId="022F782A" w14:textId="677795AF" w:rsidR="00B61CE6" w:rsidRPr="00E1141F" w:rsidRDefault="004B5583" w:rsidP="00E1141F">
      <w:pPr>
        <w:spacing w:after="0" w:line="360" w:lineRule="auto"/>
        <w:ind w:left="0" w:right="62" w:firstLine="708"/>
        <w:rPr>
          <w:color w:val="auto"/>
          <w:szCs w:val="24"/>
        </w:rPr>
      </w:pPr>
      <w:r w:rsidRPr="00E1141F">
        <w:rPr>
          <w:b/>
          <w:color w:val="auto"/>
          <w:szCs w:val="24"/>
        </w:rPr>
        <w:t xml:space="preserve">TERCERO. </w:t>
      </w:r>
      <w:r w:rsidR="004C675F" w:rsidRPr="00E1141F">
        <w:rPr>
          <w:color w:val="auto"/>
          <w:szCs w:val="24"/>
        </w:rPr>
        <w:t xml:space="preserve">Con </w:t>
      </w:r>
      <w:r w:rsidR="004B4CAC" w:rsidRPr="00E1141F">
        <w:rPr>
          <w:color w:val="auto"/>
          <w:szCs w:val="24"/>
        </w:rPr>
        <w:t xml:space="preserve">fecha </w:t>
      </w:r>
      <w:r w:rsidR="004C675F" w:rsidRPr="00E1141F">
        <w:rPr>
          <w:color w:val="auto"/>
          <w:szCs w:val="24"/>
        </w:rPr>
        <w:t xml:space="preserve">4 de mayo </w:t>
      </w:r>
      <w:r w:rsidR="004B4CAC" w:rsidRPr="00E1141F">
        <w:rPr>
          <w:color w:val="auto"/>
          <w:szCs w:val="24"/>
        </w:rPr>
        <w:t xml:space="preserve">del año </w:t>
      </w:r>
      <w:r w:rsidR="0007627C" w:rsidRPr="00E1141F">
        <w:rPr>
          <w:color w:val="auto"/>
          <w:szCs w:val="24"/>
        </w:rPr>
        <w:t>en curso</w:t>
      </w:r>
      <w:r w:rsidR="00900C30" w:rsidRPr="00E1141F">
        <w:rPr>
          <w:color w:val="auto"/>
          <w:szCs w:val="24"/>
        </w:rPr>
        <w:t xml:space="preserve"> fue presentada</w:t>
      </w:r>
      <w:r w:rsidR="005A0EB6" w:rsidRPr="00E1141F">
        <w:rPr>
          <w:color w:val="auto"/>
          <w:szCs w:val="24"/>
        </w:rPr>
        <w:t xml:space="preserve"> en </w:t>
      </w:r>
      <w:r w:rsidR="001B1253" w:rsidRPr="00E1141F">
        <w:rPr>
          <w:color w:val="auto"/>
          <w:szCs w:val="24"/>
        </w:rPr>
        <w:t>la Secretaría General de Gobierno de este H. Congreso del Estado</w:t>
      </w:r>
      <w:r w:rsidR="005A0EB6" w:rsidRPr="00E1141F">
        <w:rPr>
          <w:color w:val="auto"/>
          <w:szCs w:val="24"/>
        </w:rPr>
        <w:t xml:space="preserve"> </w:t>
      </w:r>
      <w:r w:rsidR="00E034C1" w:rsidRPr="00E1141F">
        <w:rPr>
          <w:color w:val="auto"/>
          <w:szCs w:val="24"/>
        </w:rPr>
        <w:t>la solicitud de autorización para contratar un financiamiento por un monto de hasta $400,000,000.00</w:t>
      </w:r>
      <w:r w:rsidR="00E713F8">
        <w:rPr>
          <w:color w:val="auto"/>
          <w:szCs w:val="24"/>
        </w:rPr>
        <w:t xml:space="preserve"> </w:t>
      </w:r>
      <w:r w:rsidR="00E713F8" w:rsidRPr="00E1141F">
        <w:rPr>
          <w:color w:val="auto"/>
          <w:szCs w:val="24"/>
        </w:rPr>
        <w:t>(cuatrocientos millones de pesos 00/100 moneda nacional)</w:t>
      </w:r>
      <w:r w:rsidR="00E034C1" w:rsidRPr="00E1141F">
        <w:rPr>
          <w:color w:val="auto"/>
          <w:szCs w:val="24"/>
        </w:rPr>
        <w:t xml:space="preserve">; así como la iniciativa para modificar la Ley de Ingresos del Municipio de Mérida, Yucatán, para el Ejercicio Fiscal 2020, suscrita por los ciudadanos Renán Alberto </w:t>
      </w:r>
      <w:r w:rsidR="00E034C1" w:rsidRPr="00E1141F">
        <w:rPr>
          <w:color w:val="auto"/>
          <w:szCs w:val="24"/>
        </w:rPr>
        <w:lastRenderedPageBreak/>
        <w:t>Barrera Concha e Iván Ruz Castro, Presidente y Secretario Municipal de Mérida</w:t>
      </w:r>
      <w:r w:rsidR="001B1253" w:rsidRPr="00E1141F">
        <w:rPr>
          <w:color w:val="auto"/>
          <w:szCs w:val="24"/>
        </w:rPr>
        <w:t>, respectivamente</w:t>
      </w:r>
      <w:r w:rsidR="00646CEC" w:rsidRPr="00E1141F">
        <w:rPr>
          <w:color w:val="auto"/>
          <w:szCs w:val="24"/>
        </w:rPr>
        <w:t>.</w:t>
      </w:r>
    </w:p>
    <w:p w14:paraId="0D0DE292" w14:textId="77777777" w:rsidR="00B61CE6" w:rsidRPr="00E1141F" w:rsidRDefault="00B61CE6" w:rsidP="00E1141F">
      <w:pPr>
        <w:spacing w:after="0" w:line="360" w:lineRule="auto"/>
        <w:ind w:left="0" w:right="62" w:firstLine="708"/>
        <w:rPr>
          <w:color w:val="auto"/>
          <w:szCs w:val="24"/>
        </w:rPr>
      </w:pPr>
    </w:p>
    <w:p w14:paraId="2CFC9532" w14:textId="722192E9" w:rsidR="00646CEC" w:rsidRPr="00E1141F" w:rsidRDefault="00646CEC" w:rsidP="00E1141F">
      <w:pPr>
        <w:spacing w:after="0" w:line="360" w:lineRule="auto"/>
        <w:ind w:left="0" w:right="62" w:firstLine="708"/>
        <w:rPr>
          <w:color w:val="auto"/>
          <w:szCs w:val="24"/>
        </w:rPr>
      </w:pPr>
      <w:r w:rsidRPr="00E1141F">
        <w:rPr>
          <w:color w:val="auto"/>
          <w:szCs w:val="24"/>
        </w:rPr>
        <w:t>L</w:t>
      </w:r>
      <w:r w:rsidR="001B1253" w:rsidRPr="00E1141F">
        <w:rPr>
          <w:color w:val="auto"/>
          <w:szCs w:val="24"/>
        </w:rPr>
        <w:t>o</w:t>
      </w:r>
      <w:r w:rsidR="0007627C" w:rsidRPr="00E1141F">
        <w:rPr>
          <w:color w:val="auto"/>
          <w:szCs w:val="24"/>
        </w:rPr>
        <w:t>s</w:t>
      </w:r>
      <w:r w:rsidRPr="00E1141F">
        <w:rPr>
          <w:color w:val="auto"/>
          <w:szCs w:val="24"/>
        </w:rPr>
        <w:t xml:space="preserve"> </w:t>
      </w:r>
      <w:proofErr w:type="spellStart"/>
      <w:r w:rsidR="005A0EB6" w:rsidRPr="00E1141F">
        <w:rPr>
          <w:color w:val="auto"/>
          <w:szCs w:val="24"/>
        </w:rPr>
        <w:t>promovente</w:t>
      </w:r>
      <w:r w:rsidR="0007627C" w:rsidRPr="00E1141F">
        <w:rPr>
          <w:color w:val="auto"/>
          <w:szCs w:val="24"/>
        </w:rPr>
        <w:t>s</w:t>
      </w:r>
      <w:proofErr w:type="spellEnd"/>
      <w:r w:rsidRPr="00E1141F">
        <w:rPr>
          <w:color w:val="auto"/>
          <w:szCs w:val="24"/>
        </w:rPr>
        <w:t xml:space="preserve"> </w:t>
      </w:r>
      <w:r w:rsidR="00783DAA" w:rsidRPr="00E1141F">
        <w:rPr>
          <w:color w:val="auto"/>
          <w:szCs w:val="24"/>
        </w:rPr>
        <w:t>señal</w:t>
      </w:r>
      <w:r w:rsidR="0007627C" w:rsidRPr="00E1141F">
        <w:rPr>
          <w:color w:val="auto"/>
          <w:szCs w:val="24"/>
        </w:rPr>
        <w:t>aron</w:t>
      </w:r>
      <w:r w:rsidRPr="00E1141F">
        <w:rPr>
          <w:color w:val="auto"/>
          <w:szCs w:val="24"/>
        </w:rPr>
        <w:t xml:space="preserve">, en la parte conducente </w:t>
      </w:r>
      <w:r w:rsidR="00EB0429" w:rsidRPr="00E1141F">
        <w:rPr>
          <w:color w:val="auto"/>
          <w:szCs w:val="24"/>
        </w:rPr>
        <w:t>a</w:t>
      </w:r>
      <w:r w:rsidRPr="00E1141F">
        <w:rPr>
          <w:color w:val="auto"/>
          <w:szCs w:val="24"/>
        </w:rPr>
        <w:t xml:space="preserve"> su exposición de motivos, lo siguiente:</w:t>
      </w:r>
    </w:p>
    <w:p w14:paraId="70F45BC7" w14:textId="77777777" w:rsidR="00646CEC" w:rsidRPr="00E1141F" w:rsidRDefault="00646CEC" w:rsidP="00E1141F">
      <w:pPr>
        <w:spacing w:after="0" w:line="360" w:lineRule="auto"/>
        <w:ind w:left="0" w:right="62" w:firstLine="709"/>
        <w:rPr>
          <w:color w:val="auto"/>
          <w:szCs w:val="24"/>
        </w:rPr>
      </w:pPr>
    </w:p>
    <w:p w14:paraId="777BD36F" w14:textId="77777777" w:rsidR="006C7ECF" w:rsidRPr="006C7ECF" w:rsidRDefault="00646CEC" w:rsidP="003C247F">
      <w:pPr>
        <w:pStyle w:val="Textoindependiente"/>
        <w:tabs>
          <w:tab w:val="left" w:pos="4320"/>
        </w:tabs>
        <w:ind w:left="142"/>
        <w:rPr>
          <w:rFonts w:ascii="Arial" w:hAnsi="Arial" w:cs="Arial"/>
          <w:sz w:val="20"/>
        </w:rPr>
      </w:pPr>
      <w:r w:rsidRPr="006C7ECF">
        <w:rPr>
          <w:rFonts w:ascii="Arial" w:hAnsi="Arial" w:cs="Arial"/>
          <w:sz w:val="20"/>
        </w:rPr>
        <w:t>“</w:t>
      </w:r>
      <w:r w:rsidR="007A743D" w:rsidRPr="006C7ECF">
        <w:rPr>
          <w:rFonts w:ascii="Arial" w:hAnsi="Arial" w:cs="Arial"/>
          <w:sz w:val="20"/>
        </w:rPr>
        <w:t>…</w:t>
      </w:r>
      <w:r w:rsidR="006C7ECF" w:rsidRPr="006C7ECF">
        <w:rPr>
          <w:rFonts w:ascii="Arial" w:hAnsi="Arial" w:cs="Arial"/>
          <w:sz w:val="20"/>
        </w:rPr>
        <w:t>La llegada del COVID-19 a la Entidad y al Municipio de Mérida, ha generado que las autoridades activaran protocolos con medidas de prevención, en un primer momento, y posteriormente, medidas de contención y mitigación, entre las principales se encuentran: suspensión de actividades escolares; la suspensión de eventos masivos en espacios abiertos y cerrados, incluso establecimientos comerciales como cines, parques, restaurantes y bares llegan a cerrar para evitar la propagación del virus. También se han implementado filtros sanitarios en centros de trabajo, verificando que las personas que ingresen no presenten síntomas de COVID-19, posteriormente, suspensión de actividades laborales no esenciales, incluso la prohibición de venta de bebidas alcohólicas en todo el Estado, todo a fin de favorecer el distanciamiento social y la denominada “cuarentena”; todo lo anterior, ha provocado que la economía en general vaya en decremento, por lo que el Ayuntamiento de Mérida implementó diversas acciones y programas de apoyo para cubrir en lo posible las necesidades de las familias en situación de vulnerabilidad afectadas.</w:t>
      </w:r>
    </w:p>
    <w:p w14:paraId="20EC1073" w14:textId="77777777" w:rsidR="006C7ECF" w:rsidRDefault="006C7ECF" w:rsidP="003C247F">
      <w:pPr>
        <w:pStyle w:val="Textoindependiente"/>
        <w:tabs>
          <w:tab w:val="left" w:pos="4320"/>
        </w:tabs>
        <w:ind w:left="142"/>
        <w:rPr>
          <w:rFonts w:ascii="Arial" w:hAnsi="Arial" w:cs="Arial"/>
          <w:bCs/>
          <w:color w:val="000000"/>
          <w:sz w:val="20"/>
          <w:lang w:eastAsia="es-MX"/>
        </w:rPr>
      </w:pPr>
    </w:p>
    <w:p w14:paraId="646B4E05" w14:textId="77777777" w:rsidR="006C7ECF" w:rsidRPr="006C7ECF" w:rsidRDefault="006C7ECF" w:rsidP="003C247F">
      <w:pPr>
        <w:pStyle w:val="Textoindependiente"/>
        <w:tabs>
          <w:tab w:val="left" w:pos="4320"/>
        </w:tabs>
        <w:ind w:left="142"/>
        <w:rPr>
          <w:rFonts w:ascii="Arial" w:hAnsi="Arial" w:cs="Arial"/>
          <w:sz w:val="20"/>
        </w:rPr>
      </w:pPr>
      <w:r w:rsidRPr="006C7ECF">
        <w:rPr>
          <w:rFonts w:ascii="Arial" w:hAnsi="Arial" w:cs="Arial"/>
          <w:bCs/>
          <w:color w:val="000000"/>
          <w:sz w:val="20"/>
          <w:lang w:eastAsia="es-MX"/>
        </w:rPr>
        <w:t xml:space="preserve">Así entonces, el Cabildo de Mérida aprobó implementar diversos estímulos fiscales para beneficio de los ciudadanos (personas físicas) y de empresas (personas morales), con el fin de apoyar la economía ante el panorama actual ocasionado por la pandemia del Covid-19, </w:t>
      </w:r>
      <w:r w:rsidRPr="006C7ECF">
        <w:rPr>
          <w:rFonts w:ascii="Arial" w:hAnsi="Arial" w:cs="Arial"/>
          <w:sz w:val="20"/>
        </w:rPr>
        <w:t>así como para dinamizar y minimizar en los ciudadanos y el sector productivo algunos efectos derivados del efecto del citado virus.</w:t>
      </w:r>
    </w:p>
    <w:p w14:paraId="1B3FD9A1"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039D0A09"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Lo antes enunciado, puede realizarse y ejecutarse toda vez que la administración municipal actual tiene finanzas sanas, permitiendo diseñar programas para apoyar a los contribuyentes y que es una, de las diversas medidas que el Ayuntamiento ha tomado y tomará a futuro para mantener, en la medida de lo posible la calidad de vida de los meridanos ante esta situación inédita que se vive hoy con motivo de la pandemia.</w:t>
      </w:r>
    </w:p>
    <w:p w14:paraId="7B8CC4C2"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3A96A42E"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Por citar algunos de los programas de estímulos fiscales aprobados, se encuentra el aplicable al rubro de los "Derechos Municipales" que tendrán descuentos del 50% hasta el 100%, durante los meses de abril, mayo y junio.</w:t>
      </w:r>
    </w:p>
    <w:p w14:paraId="62654D6C"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4025594B"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 xml:space="preserve">Los créditos </w:t>
      </w:r>
      <w:proofErr w:type="spellStart"/>
      <w:r w:rsidRPr="006C7ECF">
        <w:rPr>
          <w:rFonts w:eastAsia="Times New Roman"/>
          <w:bCs/>
          <w:sz w:val="20"/>
          <w:szCs w:val="20"/>
          <w:lang w:val="es-ES" w:eastAsia="es-ES"/>
        </w:rPr>
        <w:t>Micromer</w:t>
      </w:r>
      <w:proofErr w:type="spellEnd"/>
      <w:r w:rsidRPr="006C7ECF">
        <w:rPr>
          <w:rFonts w:eastAsia="Times New Roman"/>
          <w:bCs/>
          <w:sz w:val="20"/>
          <w:szCs w:val="20"/>
          <w:lang w:val="es-ES" w:eastAsia="es-ES"/>
        </w:rPr>
        <w:t xml:space="preserve"> tendrán un aumento en la bolsa y se otorgarán créditos a tasa cero y se diferirán los pagos de préstamos existentes hasta por tres meses.</w:t>
      </w:r>
    </w:p>
    <w:p w14:paraId="63580751"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73DF7141"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Igualmente se creará una nueva partida presupuestal denominada Fondo Estratégico para la Recuperación Económica de Mérida; la cual apoyará económicamente a prestadores de servicios turísticos y beneficiarios de programas permanentes como Mérida en Domingo y Noche Mexicana, así como créditos emergentes para prestadores de servicios culturales, entre otros.</w:t>
      </w:r>
    </w:p>
    <w:p w14:paraId="431D9B86"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5E08B0BD"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De la misma manera habría un incremento de la bolsa actual para créditos sociales que fomenten el autoempleo; se creará el Fondo de Emergencia Social Individual para los grupos vulnerables; se establecerá un programa Empleo Temporal para Obras Públicas, Servicios Públicos y para el Programa de Arborización de la Ciudad (600 personas).</w:t>
      </w:r>
    </w:p>
    <w:p w14:paraId="61E42923"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0E7132AE"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 xml:space="preserve">El Ayuntamiento otorgará apoyos alimentarios y equipos de sanidad para un total de 10,000 beneficiarios; apoyará con recursos para la recolección de basura; continuará la compra de insumos como gel, </w:t>
      </w:r>
      <w:proofErr w:type="spellStart"/>
      <w:r w:rsidRPr="006C7ECF">
        <w:rPr>
          <w:rFonts w:eastAsia="Times New Roman"/>
          <w:bCs/>
          <w:sz w:val="20"/>
          <w:szCs w:val="20"/>
          <w:lang w:val="es-ES" w:eastAsia="es-ES"/>
        </w:rPr>
        <w:t>cubrebocas</w:t>
      </w:r>
      <w:proofErr w:type="spellEnd"/>
      <w:r w:rsidRPr="006C7ECF">
        <w:rPr>
          <w:rFonts w:eastAsia="Times New Roman"/>
          <w:bCs/>
          <w:sz w:val="20"/>
          <w:szCs w:val="20"/>
          <w:lang w:val="es-ES" w:eastAsia="es-ES"/>
        </w:rPr>
        <w:t xml:space="preserve">, guantes y contratación de servicios de </w:t>
      </w:r>
      <w:proofErr w:type="spellStart"/>
      <w:r w:rsidRPr="006C7ECF">
        <w:rPr>
          <w:rFonts w:eastAsia="Times New Roman"/>
          <w:bCs/>
          <w:sz w:val="20"/>
          <w:szCs w:val="20"/>
          <w:lang w:val="es-ES" w:eastAsia="es-ES"/>
        </w:rPr>
        <w:t>sanitización</w:t>
      </w:r>
      <w:proofErr w:type="spellEnd"/>
      <w:r w:rsidRPr="006C7ECF">
        <w:rPr>
          <w:rFonts w:eastAsia="Times New Roman"/>
          <w:bCs/>
          <w:sz w:val="20"/>
          <w:szCs w:val="20"/>
          <w:lang w:val="es-ES" w:eastAsia="es-ES"/>
        </w:rPr>
        <w:t xml:space="preserve"> de espacios públicos como parques, mercados, asociaciones civiles, entre otros.</w:t>
      </w:r>
    </w:p>
    <w:p w14:paraId="090B0C2B"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27B205E5"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Además, el paquete de apoyos fiscales, se autorizó otorgar para los meses de abril, mayo y junio, el descuento del 8% en el pago del impuesto predial, además de ofrecer el 50% en multas y recargos a quienes se pongan al día con el pago de este impuesto.</w:t>
      </w:r>
    </w:p>
    <w:p w14:paraId="07DE890B"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7398DD02"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También se está otorgando durante el mes de abril, el 50% de descuento en el pago del Impuesto Sobre Adquisición de Inmuebles y de igual forma el 50% en derechos de piso en locales y mercados y por el uso de espacios en calles o parques públicos.</w:t>
      </w:r>
    </w:p>
    <w:p w14:paraId="7F3C200B" w14:textId="77777777" w:rsidR="006C7ECF" w:rsidRDefault="006C7ECF" w:rsidP="003C247F">
      <w:pPr>
        <w:shd w:val="clear" w:color="auto" w:fill="FFFFFF"/>
        <w:spacing w:after="0" w:line="240" w:lineRule="auto"/>
        <w:ind w:left="142"/>
        <w:rPr>
          <w:rFonts w:eastAsia="Times New Roman"/>
          <w:bCs/>
          <w:sz w:val="20"/>
          <w:szCs w:val="20"/>
          <w:lang w:val="es-ES" w:eastAsia="es-ES"/>
        </w:rPr>
      </w:pPr>
    </w:p>
    <w:p w14:paraId="4A63861E" w14:textId="77777777" w:rsidR="006C7ECF" w:rsidRPr="006C7ECF" w:rsidRDefault="006C7ECF" w:rsidP="003C247F">
      <w:pPr>
        <w:shd w:val="clear" w:color="auto" w:fill="FFFFFF"/>
        <w:spacing w:after="0" w:line="240" w:lineRule="auto"/>
        <w:ind w:left="142"/>
        <w:rPr>
          <w:rFonts w:eastAsia="Times New Roman"/>
          <w:bCs/>
          <w:sz w:val="20"/>
          <w:szCs w:val="20"/>
          <w:lang w:val="es-ES" w:eastAsia="es-ES"/>
        </w:rPr>
      </w:pPr>
      <w:r w:rsidRPr="006C7ECF">
        <w:rPr>
          <w:rFonts w:eastAsia="Times New Roman"/>
          <w:bCs/>
          <w:sz w:val="20"/>
          <w:szCs w:val="20"/>
          <w:lang w:val="es-ES" w:eastAsia="es-ES"/>
        </w:rPr>
        <w:t>Cabe destacar que, se autorizó el programa de apoyo a jubilados, pensionados, personas de la tercera edad, y personas con discapacidad, incluido en el paquete fiscal como parte del compromiso del alcalde con los grupos más vulnerables. Derivado de este apoyo, ese sector de la población tendrá descuentos de abril a junio en el pago del impuesto predial, quedando de la siguiente manera: 50% se aplicará a viviendas que tengan un valor catastral de entre $470,000.01 hasta $725,000; 75% para predios de $345,000.01 hasta $470,000 y el 100% en los casos en que la propiedad tenga un valor catastral de hasta $345,000.</w:t>
      </w:r>
    </w:p>
    <w:p w14:paraId="40A636EA" w14:textId="77777777" w:rsidR="006C7ECF" w:rsidRDefault="006C7ECF" w:rsidP="003C247F">
      <w:pPr>
        <w:shd w:val="clear" w:color="auto" w:fill="FFFFFF"/>
        <w:spacing w:after="0" w:line="240" w:lineRule="auto"/>
        <w:ind w:left="142"/>
        <w:rPr>
          <w:sz w:val="20"/>
          <w:szCs w:val="20"/>
        </w:rPr>
      </w:pPr>
    </w:p>
    <w:p w14:paraId="671D186B" w14:textId="77777777" w:rsidR="006C7ECF" w:rsidRPr="006C7ECF" w:rsidRDefault="006C7ECF" w:rsidP="003C247F">
      <w:pPr>
        <w:shd w:val="clear" w:color="auto" w:fill="FFFFFF"/>
        <w:spacing w:after="0" w:line="240" w:lineRule="auto"/>
        <w:ind w:left="142"/>
        <w:rPr>
          <w:sz w:val="20"/>
          <w:szCs w:val="20"/>
        </w:rPr>
      </w:pPr>
      <w:r w:rsidRPr="006C7ECF">
        <w:rPr>
          <w:sz w:val="20"/>
          <w:szCs w:val="20"/>
        </w:rPr>
        <w:t xml:space="preserve">Todas y cada una de las acciones emergentes que se realizan tiene como finalidad apoyar a mitigar el efecto económico negativo derivado de la pandemia; sin embargo, resulta importante hacer énfasis que los recursos locales, fiscales o de gestión que tradicionalmente se invertirían en obras y servicios públicos básicos en beneficio de los meridanos pudieran verse reducidos, por lo que toda vez que el crecimiento de la ciudad de Mérida ha sido notable cada día y que los ciudadanos demandan más y mejor atención por parte de las autoridades municipales, por la situación que actualmente se encuentra el nuestro Municipio, para atender las demandas en materia de obras y servicios públicos básicos y de calidad, se requiere obtener recursos extraordinarios para ello. </w:t>
      </w:r>
    </w:p>
    <w:p w14:paraId="43957EA8" w14:textId="77777777" w:rsidR="006C7ECF" w:rsidRDefault="006C7ECF" w:rsidP="003C247F">
      <w:pPr>
        <w:shd w:val="clear" w:color="auto" w:fill="FFFFFF"/>
        <w:spacing w:after="0" w:line="240" w:lineRule="auto"/>
        <w:ind w:left="142"/>
        <w:rPr>
          <w:sz w:val="20"/>
          <w:szCs w:val="20"/>
        </w:rPr>
      </w:pPr>
    </w:p>
    <w:p w14:paraId="623EB3CF" w14:textId="77777777" w:rsidR="006C7ECF" w:rsidRPr="006C7ECF" w:rsidRDefault="006C7ECF" w:rsidP="003C247F">
      <w:pPr>
        <w:shd w:val="clear" w:color="auto" w:fill="FFFFFF"/>
        <w:spacing w:after="0" w:line="240" w:lineRule="auto"/>
        <w:ind w:left="142"/>
        <w:rPr>
          <w:bCs/>
          <w:sz w:val="20"/>
          <w:szCs w:val="20"/>
        </w:rPr>
      </w:pPr>
      <w:r w:rsidRPr="006C7ECF">
        <w:rPr>
          <w:sz w:val="20"/>
          <w:szCs w:val="20"/>
        </w:rPr>
        <w:t>Lo anterior, dada la importancia de llevar a cabo la realización de proyectos prioritarios contenidos en el Plan</w:t>
      </w:r>
      <w:r w:rsidRPr="006C7ECF">
        <w:rPr>
          <w:bCs/>
          <w:sz w:val="20"/>
          <w:szCs w:val="20"/>
        </w:rPr>
        <w:t xml:space="preserve"> Municipal de Desarrollo 2018-2021, es necesario e indispensable solicitar, un financiamiento para inversión pública productiva, por el monto de $400,000,000.00 (Cuatrocientos millones de pesos 00/100 M.N.); de conformidad con el análisis previo de la capacidad de pago y </w:t>
      </w:r>
      <w:r w:rsidRPr="006C7ECF">
        <w:rPr>
          <w:sz w:val="20"/>
          <w:szCs w:val="20"/>
        </w:rPr>
        <w:t xml:space="preserve">capacidad financiera para contraer la deuda, en base al estado de resultados de ingresos y egresos que presentado </w:t>
      </w:r>
      <w:r w:rsidRPr="006C7ECF">
        <w:rPr>
          <w:bCs/>
          <w:sz w:val="20"/>
          <w:szCs w:val="20"/>
        </w:rPr>
        <w:t>por la Dirección de Finanzas y Tesorería Municipal del Ayuntamiento de Mérida y con fundamento en lo dispuesto en la fracción I, del artículo 5 de la Ley de Deuda Pública del Estado de Yucatán, en relación con el artículo 172 de la Ley de Gobierno de los Municipios del Estado de Yucatán.</w:t>
      </w:r>
    </w:p>
    <w:p w14:paraId="5928D017" w14:textId="77777777" w:rsidR="006C7ECF" w:rsidRDefault="006C7ECF" w:rsidP="003C247F">
      <w:pPr>
        <w:pStyle w:val="Textoindependiente"/>
        <w:tabs>
          <w:tab w:val="left" w:pos="4320"/>
        </w:tabs>
        <w:ind w:left="142"/>
        <w:rPr>
          <w:rFonts w:ascii="Arial" w:eastAsiaTheme="minorHAnsi" w:hAnsi="Arial" w:cs="Arial"/>
          <w:bCs/>
          <w:sz w:val="20"/>
          <w:lang w:val="es-MX" w:eastAsia="en-US"/>
        </w:rPr>
      </w:pPr>
    </w:p>
    <w:p w14:paraId="1A84FE78" w14:textId="77777777" w:rsidR="006C7ECF" w:rsidRDefault="006C7ECF" w:rsidP="003C247F">
      <w:pPr>
        <w:pStyle w:val="Textoindependiente"/>
        <w:tabs>
          <w:tab w:val="left" w:pos="4320"/>
        </w:tabs>
        <w:ind w:left="142"/>
        <w:rPr>
          <w:rFonts w:ascii="Arial" w:eastAsiaTheme="minorHAnsi" w:hAnsi="Arial" w:cs="Arial"/>
          <w:bCs/>
          <w:sz w:val="20"/>
          <w:lang w:val="es-MX" w:eastAsia="en-US"/>
        </w:rPr>
      </w:pPr>
      <w:r w:rsidRPr="006C7ECF">
        <w:rPr>
          <w:rFonts w:ascii="Arial" w:eastAsiaTheme="minorHAnsi" w:hAnsi="Arial" w:cs="Arial"/>
          <w:bCs/>
          <w:sz w:val="20"/>
          <w:lang w:val="es-MX" w:eastAsia="en-US"/>
        </w:rPr>
        <w:t>De ser aprobado, será destinado para la inversión pública productiva, en los términos de la fracción XXV, del artículo 2, de la Ley de Disciplina Financiera de las Entidades Federativas y los Municipios, así como en lo dispuesto en el artículo 10, de la Ley de Deuda Pública del Estado de Yucatán, de acuerdo a lo señalado a continuación:</w:t>
      </w:r>
    </w:p>
    <w:p w14:paraId="03A3D865" w14:textId="77777777" w:rsidR="006C7ECF" w:rsidRPr="006C7ECF" w:rsidRDefault="006C7ECF" w:rsidP="003C247F">
      <w:pPr>
        <w:pStyle w:val="Textoindependiente"/>
        <w:tabs>
          <w:tab w:val="left" w:pos="4320"/>
        </w:tabs>
        <w:ind w:left="142"/>
        <w:rPr>
          <w:rFonts w:ascii="Arial" w:eastAsiaTheme="minorHAnsi" w:hAnsi="Arial" w:cs="Arial"/>
          <w:bCs/>
          <w:sz w:val="20"/>
          <w:lang w:val="es-MX" w:eastAsia="en-US"/>
        </w:rPr>
      </w:pPr>
    </w:p>
    <w:p w14:paraId="7B22F524" w14:textId="77777777" w:rsidR="006C7ECF" w:rsidRPr="006C7ECF" w:rsidRDefault="006C7ECF" w:rsidP="00E713F8">
      <w:pPr>
        <w:pStyle w:val="Textoindependiente"/>
        <w:numPr>
          <w:ilvl w:val="0"/>
          <w:numId w:val="7"/>
        </w:numPr>
        <w:tabs>
          <w:tab w:val="left" w:pos="993"/>
        </w:tabs>
        <w:ind w:left="426" w:firstLine="141"/>
        <w:rPr>
          <w:rFonts w:ascii="Arial" w:eastAsiaTheme="minorHAnsi" w:hAnsi="Arial" w:cs="Arial"/>
          <w:bCs/>
          <w:sz w:val="20"/>
          <w:lang w:val="es-MX" w:eastAsia="en-US"/>
        </w:rPr>
      </w:pPr>
      <w:r w:rsidRPr="006C7ECF">
        <w:rPr>
          <w:rFonts w:ascii="Arial" w:eastAsiaTheme="minorHAnsi" w:hAnsi="Arial" w:cs="Arial"/>
          <w:bCs/>
          <w:sz w:val="20"/>
          <w:lang w:val="es-MX" w:eastAsia="en-US"/>
        </w:rPr>
        <w:t>la construcción, mejoramiento, rehabilitación y/o reposición de bienes de dominio público;</w:t>
      </w:r>
    </w:p>
    <w:p w14:paraId="07236516" w14:textId="77777777" w:rsidR="006C7ECF" w:rsidRPr="006C7ECF" w:rsidRDefault="006C7ECF" w:rsidP="00E713F8">
      <w:pPr>
        <w:pStyle w:val="Textoindependiente"/>
        <w:numPr>
          <w:ilvl w:val="0"/>
          <w:numId w:val="7"/>
        </w:numPr>
        <w:tabs>
          <w:tab w:val="left" w:pos="993"/>
        </w:tabs>
        <w:ind w:left="426" w:firstLine="141"/>
        <w:rPr>
          <w:rFonts w:ascii="Arial" w:eastAsiaTheme="minorHAnsi" w:hAnsi="Arial" w:cs="Arial"/>
          <w:bCs/>
          <w:sz w:val="20"/>
          <w:lang w:val="es-MX" w:eastAsia="en-US"/>
        </w:rPr>
      </w:pPr>
      <w:r w:rsidRPr="006C7ECF">
        <w:rPr>
          <w:rFonts w:ascii="Arial" w:eastAsiaTheme="minorHAnsi" w:hAnsi="Arial" w:cs="Arial"/>
          <w:bCs/>
          <w:sz w:val="20"/>
          <w:lang w:val="es-MX" w:eastAsia="en-US"/>
        </w:rPr>
        <w:t xml:space="preserve">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
    <w:p w14:paraId="73E9ABF8" w14:textId="77777777" w:rsidR="006C7ECF" w:rsidRPr="006C7ECF" w:rsidRDefault="006C7ECF" w:rsidP="00E713F8">
      <w:pPr>
        <w:pStyle w:val="Textoindependiente"/>
        <w:numPr>
          <w:ilvl w:val="0"/>
          <w:numId w:val="7"/>
        </w:numPr>
        <w:tabs>
          <w:tab w:val="left" w:pos="993"/>
        </w:tabs>
        <w:ind w:left="426" w:firstLine="141"/>
        <w:rPr>
          <w:rFonts w:ascii="Arial" w:eastAsiaTheme="minorHAnsi" w:hAnsi="Arial" w:cs="Arial"/>
          <w:bCs/>
          <w:sz w:val="20"/>
          <w:lang w:val="es-MX" w:eastAsia="en-US"/>
        </w:rPr>
      </w:pPr>
      <w:r w:rsidRPr="006C7ECF">
        <w:rPr>
          <w:rFonts w:ascii="Arial" w:eastAsiaTheme="minorHAnsi" w:hAnsi="Arial" w:cs="Arial"/>
          <w:bCs/>
          <w:sz w:val="20"/>
          <w:lang w:val="es-MX" w:eastAsia="en-US"/>
        </w:rPr>
        <w:t>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FB15DFA" w14:textId="77777777" w:rsidR="006C7ECF" w:rsidRDefault="006C7ECF" w:rsidP="003C247F">
      <w:pPr>
        <w:pStyle w:val="Textoindependiente"/>
        <w:tabs>
          <w:tab w:val="left" w:pos="4320"/>
        </w:tabs>
        <w:ind w:left="142"/>
        <w:rPr>
          <w:rFonts w:ascii="Arial" w:hAnsi="Arial" w:cs="Arial"/>
          <w:bCs/>
          <w:sz w:val="20"/>
        </w:rPr>
      </w:pPr>
    </w:p>
    <w:p w14:paraId="66774506"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De igual forma, tiene fundamento en lo dispuesto en </w:t>
      </w:r>
      <w:bookmarkStart w:id="1" w:name="OLE_LINK12"/>
      <w:bookmarkStart w:id="2" w:name="OLE_LINK13"/>
      <w:r w:rsidRPr="006C7ECF">
        <w:rPr>
          <w:rFonts w:ascii="Arial" w:hAnsi="Arial" w:cs="Arial"/>
          <w:bCs/>
          <w:sz w:val="20"/>
        </w:rPr>
        <w:t xml:space="preserve">los artículos </w:t>
      </w:r>
      <w:bookmarkEnd w:id="1"/>
      <w:bookmarkEnd w:id="2"/>
      <w:r w:rsidRPr="006C7ECF">
        <w:rPr>
          <w:rFonts w:ascii="Arial" w:hAnsi="Arial" w:cs="Arial"/>
          <w:bCs/>
          <w:sz w:val="20"/>
        </w:rPr>
        <w:t xml:space="preserve">117, fracción VIII, segundo y último párrafo de la Constitución Política de los Estados Unidos Mexicanos; 22 y 23 de la Ley de Disciplina Financiera de las Entidades Federativas y los Municipios. </w:t>
      </w:r>
    </w:p>
    <w:p w14:paraId="126F1E02" w14:textId="77777777" w:rsidR="006C7ECF" w:rsidRDefault="006C7ECF" w:rsidP="003C247F">
      <w:pPr>
        <w:pStyle w:val="Textoindependiente"/>
        <w:tabs>
          <w:tab w:val="left" w:pos="4320"/>
        </w:tabs>
        <w:ind w:left="142"/>
        <w:rPr>
          <w:rFonts w:ascii="Arial" w:hAnsi="Arial" w:cs="Arial"/>
          <w:bCs/>
          <w:color w:val="000000" w:themeColor="text1"/>
          <w:sz w:val="20"/>
        </w:rPr>
      </w:pPr>
    </w:p>
    <w:p w14:paraId="089FE1CE" w14:textId="77777777" w:rsidR="006C7ECF" w:rsidRPr="006C7ECF" w:rsidRDefault="006C7ECF" w:rsidP="003C247F">
      <w:pPr>
        <w:pStyle w:val="Textoindependiente"/>
        <w:tabs>
          <w:tab w:val="left" w:pos="4320"/>
        </w:tabs>
        <w:ind w:left="142"/>
        <w:rPr>
          <w:rFonts w:ascii="Arial" w:hAnsi="Arial" w:cs="Arial"/>
          <w:bCs/>
          <w:color w:val="000000" w:themeColor="text1"/>
          <w:sz w:val="20"/>
        </w:rPr>
      </w:pPr>
      <w:r w:rsidRPr="006C7ECF">
        <w:rPr>
          <w:rFonts w:ascii="Arial" w:hAnsi="Arial" w:cs="Arial"/>
          <w:bCs/>
          <w:color w:val="000000" w:themeColor="text1"/>
          <w:sz w:val="20"/>
        </w:rPr>
        <w:t>Para poder llevar a cabo la inversión pública productiva antes descrita, es indispensable que el Ayuntamiento de Mérida cuente con recursos económicos adicionales, por lo que previa autorización del Congreso del Estado, implementará un proceso competitivo con por lo menos cinco diferentes instituciones financieras, del cual obtenga mínimo dos ofertas irrevocables de financiamiento con la finalidad de contratar la oferta que represente las mejores condiciones de mercado, con el costo financiero más bajo, de acuerdo con lo establecido en el artículo 26 de la Ley de Disciplina Financiera, y con ello gestionar y contratar un financiamiento por un monto de $ 400,000,000.00 (Cuatrocientos  Millones de Pesos 00/100 MN), el cual será cubierto y liquidado en un plazo de hasta quince años.</w:t>
      </w:r>
    </w:p>
    <w:p w14:paraId="4BDEF291" w14:textId="77777777" w:rsidR="006C7ECF" w:rsidRDefault="006C7ECF" w:rsidP="003C247F">
      <w:pPr>
        <w:pStyle w:val="Textoindependiente"/>
        <w:tabs>
          <w:tab w:val="left" w:pos="4320"/>
        </w:tabs>
        <w:ind w:left="142"/>
        <w:rPr>
          <w:rFonts w:ascii="Arial" w:hAnsi="Arial" w:cs="Arial"/>
          <w:bCs/>
          <w:sz w:val="20"/>
        </w:rPr>
      </w:pPr>
    </w:p>
    <w:p w14:paraId="78A66184"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Ante un escenario de recuperación económica derivado de la implementación de políticas contra cíclicas macroeconómicas a nivel nacional, cuyo impacto directo en el Fondo General de Participaciones (FOGEN), representa un crecimiento natural ante la estabilización de la economía nacional, se espera que para los ejercicio 2020 al 2035, el servicio de deuda pueda ser cubierto sin ningún contratiempo financiero, y de esta manera, dar cumplimiento al artículo 12 de la Ley de Deuda Pública del Estado de Yucatán. </w:t>
      </w:r>
    </w:p>
    <w:p w14:paraId="21F8024F" w14:textId="77777777" w:rsidR="006C7ECF" w:rsidRDefault="006C7ECF" w:rsidP="003C247F">
      <w:pPr>
        <w:pStyle w:val="Textoindependiente"/>
        <w:tabs>
          <w:tab w:val="left" w:pos="4320"/>
        </w:tabs>
        <w:ind w:left="142"/>
        <w:rPr>
          <w:rFonts w:ascii="Arial" w:hAnsi="Arial" w:cs="Arial"/>
          <w:bCs/>
          <w:sz w:val="20"/>
        </w:rPr>
      </w:pPr>
    </w:p>
    <w:p w14:paraId="427D6631"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Para lo anterior, será necesario otorgar en garantía las participaciones federales que al Municipio de Mérida le correspondan y de ser necesario, depositar las mismas en un Fideicomiso Irrevocable de Administración y Fuente de Pago, el cual será constituido como mecanismo de pago de obligaciones contraídas.</w:t>
      </w:r>
    </w:p>
    <w:p w14:paraId="4FF9EFA9" w14:textId="77777777" w:rsidR="006C7ECF" w:rsidRDefault="006C7ECF" w:rsidP="003C247F">
      <w:pPr>
        <w:spacing w:after="0" w:line="240" w:lineRule="auto"/>
        <w:ind w:left="142"/>
        <w:rPr>
          <w:bCs/>
          <w:sz w:val="20"/>
          <w:szCs w:val="20"/>
        </w:rPr>
      </w:pPr>
    </w:p>
    <w:p w14:paraId="5FC6494E" w14:textId="77777777" w:rsidR="006C7ECF" w:rsidRPr="006C7ECF" w:rsidRDefault="006C7ECF" w:rsidP="003C247F">
      <w:pPr>
        <w:spacing w:after="0" w:line="240" w:lineRule="auto"/>
        <w:ind w:left="142"/>
        <w:rPr>
          <w:sz w:val="20"/>
          <w:szCs w:val="20"/>
        </w:rPr>
      </w:pPr>
      <w:r w:rsidRPr="006C7ECF">
        <w:rPr>
          <w:bCs/>
          <w:sz w:val="20"/>
          <w:szCs w:val="20"/>
        </w:rPr>
        <w:t>Al efecto, en l</w:t>
      </w:r>
      <w:r w:rsidRPr="006C7ECF">
        <w:rPr>
          <w:rFonts w:eastAsia="Times New Roman"/>
          <w:sz w:val="20"/>
          <w:szCs w:val="20"/>
          <w:lang w:val="es-ES" w:eastAsia="es-ES"/>
        </w:rPr>
        <w:t xml:space="preserve">a Estimación de ingresos correspondientes al ejercicio fiscal 2020, </w:t>
      </w:r>
      <w:r w:rsidRPr="006C7ECF">
        <w:rPr>
          <w:sz w:val="20"/>
          <w:szCs w:val="20"/>
        </w:rPr>
        <w:t>se contemplaron ingresos totales para el Municipio de Mérida, por la cantidad de $ 3,585,162,826.00 (Tres mil quinientos ochenta y cinco millones ciento sesenta y dos mil ochocientos veintiséis pesos 00/100 M.N.), que se encuentran integrados por los conceptos de impuestos, contribuciones de mejoras, derechos, productos, aprovechamientos, participaciones, aportaciones, convenios, incentivos derivados de la colaboración fiscal y fondos distintos de aportaciones, transferencias, asignaciones, subsidios y subvenciones y pensiones y jubilaciones e ingresos derivados de financiamientos; dichos ingresos representaron un incremento del 8% respecto de los recursos presupuestados para el año 2019; es preciso señalar que optamos por dejar abierta la posibilidad de la llegada de convenios para el ejercicio 2020, para los cuales la administración, ha estado llevando a cabo todas las gestiones necesarias con el fin de poder obtener el mayor número de éstos, y que sean aplicados en beneficio de la ciudadanía.</w:t>
      </w:r>
    </w:p>
    <w:p w14:paraId="426C0C13" w14:textId="77777777" w:rsidR="006C7ECF" w:rsidRDefault="006C7ECF" w:rsidP="003C247F">
      <w:pPr>
        <w:pStyle w:val="Textoindependiente"/>
        <w:tabs>
          <w:tab w:val="left" w:pos="4320"/>
        </w:tabs>
        <w:ind w:left="142"/>
        <w:rPr>
          <w:rFonts w:ascii="Arial" w:hAnsi="Arial" w:cs="Arial"/>
          <w:sz w:val="20"/>
        </w:rPr>
      </w:pPr>
    </w:p>
    <w:p w14:paraId="54F71791" w14:textId="77777777" w:rsidR="006C7ECF" w:rsidRPr="006C7ECF" w:rsidRDefault="006C7ECF" w:rsidP="003C247F">
      <w:pPr>
        <w:pStyle w:val="Textoindependiente"/>
        <w:tabs>
          <w:tab w:val="left" w:pos="4320"/>
        </w:tabs>
        <w:ind w:left="142"/>
        <w:rPr>
          <w:rFonts w:ascii="Arial" w:hAnsi="Arial" w:cs="Arial"/>
          <w:sz w:val="20"/>
        </w:rPr>
      </w:pPr>
      <w:r w:rsidRPr="006C7ECF">
        <w:rPr>
          <w:rFonts w:ascii="Arial" w:hAnsi="Arial" w:cs="Arial"/>
          <w:sz w:val="20"/>
        </w:rPr>
        <w:t>En un esfuerzo recaudatorio que la Administración Municipal espera obtener por concepto de ingresos locales o de gestión (Fiscales), es 4% más en relación con lo presupuestado el año inmediato anterior y asciende a la cantidad de $ 1</w:t>
      </w:r>
      <w:proofErr w:type="gramStart"/>
      <w:r w:rsidRPr="006C7ECF">
        <w:rPr>
          <w:rFonts w:ascii="Arial" w:hAnsi="Arial" w:cs="Arial"/>
          <w:sz w:val="20"/>
        </w:rPr>
        <w:t>,392,048,757.00</w:t>
      </w:r>
      <w:proofErr w:type="gramEnd"/>
      <w:r w:rsidRPr="006C7ECF">
        <w:rPr>
          <w:rFonts w:ascii="Arial" w:hAnsi="Arial" w:cs="Arial"/>
          <w:sz w:val="20"/>
        </w:rPr>
        <w:t xml:space="preserve"> (Mil trescientos noventa y dos millones cuarenta y ocho mil setecientos cincuenta y siete pesos 00/100 M.N.), dicha cantidad se encuentra integrada por impuestos, contribuciones de mejoras, derechos productos y aprovechamientos.</w:t>
      </w:r>
    </w:p>
    <w:p w14:paraId="4617FB09" w14:textId="77777777" w:rsidR="006C7ECF" w:rsidRDefault="006C7ECF" w:rsidP="003C247F">
      <w:pPr>
        <w:pStyle w:val="Textoindependiente"/>
        <w:tabs>
          <w:tab w:val="left" w:pos="4320"/>
        </w:tabs>
        <w:ind w:left="142"/>
        <w:rPr>
          <w:rFonts w:ascii="Arial" w:hAnsi="Arial" w:cs="Arial"/>
          <w:sz w:val="20"/>
        </w:rPr>
      </w:pPr>
    </w:p>
    <w:p w14:paraId="264FF489" w14:textId="64F3919A" w:rsidR="006C7ECF" w:rsidRPr="006C7ECF" w:rsidRDefault="006C7ECF" w:rsidP="003C247F">
      <w:pPr>
        <w:pStyle w:val="Textoindependiente"/>
        <w:tabs>
          <w:tab w:val="left" w:pos="4320"/>
        </w:tabs>
        <w:ind w:left="142"/>
        <w:rPr>
          <w:rFonts w:ascii="Arial" w:hAnsi="Arial" w:cs="Arial"/>
          <w:sz w:val="20"/>
        </w:rPr>
      </w:pPr>
      <w:r w:rsidRPr="006C7ECF">
        <w:rPr>
          <w:rFonts w:ascii="Arial" w:hAnsi="Arial" w:cs="Arial"/>
          <w:sz w:val="20"/>
        </w:rPr>
        <w:t>Además, por participaciones e incentivos derivados de la colaboración fiscal se presupuestó un incremento del 12% al pasar de $ 1,161,330,340.00 ( Mil ciento sesenta y un millones trescientos treinta mil trescientos cuarenta pesos 00/100 M.N) a $ 1,300,670,581.00 (Mil trescientos millones seiscientos setenta mil quinientos ochenta y un pesos 00/100 M.N.), en relación al año inmediato anterior; en tanto que para las aportaciones se proyectó un incremento del 9% al pasar de un importe de $ 817,984,696.00 (Ochocientos diecisiete millones novecientos ochenta y cuatro mil seiscientos noventa y seis pesos 00/100 M.N.) en 2019, a $ 892,443,488.00 (Ochocientos noventa y dos millones cuatrocientos cuarenta y tres mil cuatrocientos ochenta y ocho pesos 00/100 M.N.) en 2020.</w:t>
      </w:r>
    </w:p>
    <w:p w14:paraId="210662B6" w14:textId="77777777" w:rsidR="006C7ECF" w:rsidRDefault="006C7ECF" w:rsidP="003C247F">
      <w:pPr>
        <w:pStyle w:val="Textoindependiente"/>
        <w:tabs>
          <w:tab w:val="left" w:pos="4320"/>
        </w:tabs>
        <w:ind w:left="142"/>
        <w:rPr>
          <w:rFonts w:ascii="Arial" w:hAnsi="Arial" w:cs="Arial"/>
          <w:sz w:val="20"/>
        </w:rPr>
      </w:pPr>
    </w:p>
    <w:p w14:paraId="646503F5" w14:textId="77777777" w:rsidR="006C7ECF" w:rsidRPr="006C7ECF" w:rsidRDefault="006C7ECF" w:rsidP="003C247F">
      <w:pPr>
        <w:pStyle w:val="Textoindependiente"/>
        <w:tabs>
          <w:tab w:val="left" w:pos="4320"/>
        </w:tabs>
        <w:ind w:left="142"/>
        <w:rPr>
          <w:rFonts w:ascii="Arial" w:hAnsi="Arial" w:cs="Arial"/>
          <w:sz w:val="20"/>
        </w:rPr>
      </w:pPr>
      <w:r w:rsidRPr="006C7ECF">
        <w:rPr>
          <w:rFonts w:ascii="Arial" w:hAnsi="Arial" w:cs="Arial"/>
          <w:sz w:val="20"/>
        </w:rPr>
        <w:t>De esta manera, la autonomía financiera se sitúa en 39%, (Ingresos locales, de gestión o fiscales en relación al total de ingresos), lo cual se traduce en el compromiso de esta Administración, con el manejo transparente y eficiente de las finanzas públicas que nos permita seguir proporcionando a la ciudadanía más y mejores obras y servicios.</w:t>
      </w:r>
    </w:p>
    <w:p w14:paraId="0D059CD0" w14:textId="77777777" w:rsidR="006C7ECF" w:rsidRDefault="006C7ECF" w:rsidP="003C247F">
      <w:pPr>
        <w:pStyle w:val="Textoindependiente"/>
        <w:tabs>
          <w:tab w:val="left" w:pos="4320"/>
        </w:tabs>
        <w:ind w:left="142"/>
        <w:rPr>
          <w:rFonts w:ascii="Arial" w:hAnsi="Arial" w:cs="Arial"/>
          <w:sz w:val="20"/>
        </w:rPr>
      </w:pPr>
    </w:p>
    <w:p w14:paraId="1255C631" w14:textId="77777777" w:rsidR="006C7ECF" w:rsidRPr="006C7ECF" w:rsidRDefault="006C7ECF" w:rsidP="003C247F">
      <w:pPr>
        <w:pStyle w:val="Textoindependiente"/>
        <w:tabs>
          <w:tab w:val="left" w:pos="4320"/>
        </w:tabs>
        <w:ind w:left="142"/>
        <w:rPr>
          <w:rFonts w:ascii="Arial" w:hAnsi="Arial" w:cs="Arial"/>
          <w:sz w:val="20"/>
        </w:rPr>
      </w:pPr>
      <w:r w:rsidRPr="006C7ECF">
        <w:rPr>
          <w:rFonts w:ascii="Arial" w:hAnsi="Arial" w:cs="Arial"/>
          <w:sz w:val="20"/>
        </w:rPr>
        <w:t>Igualmente, por lo que se refiere a los Ingresos de los organismos descentralizados y empresas paramunicipales se contemplaron que los ingresos estimados por concepto de venta de bienes, prestación de servicios y otros ingresos relativos a los organismos descentralizados y empresas paramunicipales ascienden a la cantidad de $ 157</w:t>
      </w:r>
      <w:proofErr w:type="gramStart"/>
      <w:r w:rsidRPr="006C7ECF">
        <w:rPr>
          <w:rFonts w:ascii="Arial" w:hAnsi="Arial" w:cs="Arial"/>
          <w:sz w:val="20"/>
        </w:rPr>
        <w:t>,079,496.00</w:t>
      </w:r>
      <w:proofErr w:type="gramEnd"/>
      <w:r w:rsidRPr="006C7ECF">
        <w:rPr>
          <w:rFonts w:ascii="Arial" w:hAnsi="Arial" w:cs="Arial"/>
          <w:sz w:val="20"/>
        </w:rPr>
        <w:t xml:space="preserve"> (Ciento cincuenta y siete millones setenta y nueve mil cuatrocientos noventa y seis pesos 00/100 M.N.). Es preciso señalar que dichos ingresos se incluyeron en la Ley de Ingresos respectiva para efectos de transparencia, sin embargo, no suman a los ingresos del Municipio de Mérida, ya que cada uno de dichos organismos maneja sus recursos de acuerdo a sus estatutos y constitución internos.</w:t>
      </w:r>
    </w:p>
    <w:p w14:paraId="7FA106C3" w14:textId="77777777" w:rsidR="006C7ECF" w:rsidRDefault="006C7ECF" w:rsidP="003C247F">
      <w:pPr>
        <w:pStyle w:val="Textoindependiente"/>
        <w:tabs>
          <w:tab w:val="left" w:pos="4320"/>
        </w:tabs>
        <w:ind w:left="142"/>
        <w:rPr>
          <w:rFonts w:ascii="Arial" w:hAnsi="Arial" w:cs="Arial"/>
          <w:sz w:val="20"/>
        </w:rPr>
      </w:pPr>
    </w:p>
    <w:p w14:paraId="5F8D532F" w14:textId="77777777" w:rsidR="006C7ECF" w:rsidRPr="006C7ECF" w:rsidRDefault="006C7ECF" w:rsidP="003C247F">
      <w:pPr>
        <w:pStyle w:val="Textoindependiente"/>
        <w:tabs>
          <w:tab w:val="left" w:pos="4320"/>
        </w:tabs>
        <w:ind w:left="142"/>
        <w:rPr>
          <w:rFonts w:ascii="Arial" w:hAnsi="Arial" w:cs="Arial"/>
          <w:i/>
          <w:color w:val="0000FF"/>
          <w:sz w:val="20"/>
        </w:rPr>
      </w:pPr>
      <w:r w:rsidRPr="006C7ECF">
        <w:rPr>
          <w:rFonts w:ascii="Arial" w:hAnsi="Arial" w:cs="Arial"/>
          <w:color w:val="282828"/>
          <w:sz w:val="20"/>
          <w:shd w:val="clear" w:color="auto" w:fill="FFFFFF"/>
        </w:rPr>
        <w:t>Los pasivos muestran un comportamiento normal de la operación, según se muestra en el Estado de Situación Financiera al treinta y uno de marzo 2020 ascienden a un total de $ 8,045,756,347.66 (Ocho mil cuarenta y cinco millones setecientos cincuenta y seis mil trescientos cuarenta y siete pesos 66/100 M.N.). El saldo del pasivo circulante es de $ 452,429,009.52 (Cuatrocientos cincuenta y dos millones cuatrocientos veintinueve mil nueve pesos 52/100 M.N.) el cual se encuentra integrado por: Cuentas por pagar a corto plazo $ 114,401,739.29 (Ciento catorce millones cuatrocientos un mil setecientos treinta y nueve pesos 29/100 M.N.); Fondos y bienes de terceros en administración y/o en garantía $ 5,578,852.87 (Cinco millones quinientos setenta y ocho mil ochocientos cincuenta y dos pesos 87/100 M.N.) y otros pasivos a corto plazo $ 332,448,417.36 (Trescientos treinta y dos millones cuatrocientos cuarenta y ocho mil cuatrocientos diecisiete mil 36/100 M.N.) que corresponde al saldo de la provisión por la recisión anticipada del contrato de arrendamiento con opción a compra derivado de la licitación pública DA-2011-LUMINARIAS-01/01.  El saldo del Pasivo no circulante es de $ 7</w:t>
      </w:r>
      <w:proofErr w:type="gramStart"/>
      <w:r w:rsidRPr="006C7ECF">
        <w:rPr>
          <w:rFonts w:ascii="Arial" w:hAnsi="Arial" w:cs="Arial"/>
          <w:color w:val="282828"/>
          <w:sz w:val="20"/>
          <w:shd w:val="clear" w:color="auto" w:fill="FFFFFF"/>
        </w:rPr>
        <w:t>,593,327,338.14</w:t>
      </w:r>
      <w:proofErr w:type="gramEnd"/>
      <w:r w:rsidRPr="006C7ECF">
        <w:rPr>
          <w:rFonts w:ascii="Arial" w:hAnsi="Arial" w:cs="Arial"/>
          <w:color w:val="282828"/>
          <w:sz w:val="20"/>
          <w:shd w:val="clear" w:color="auto" w:fill="FFFFFF"/>
        </w:rPr>
        <w:t xml:space="preserve"> (Siete mil quinientos noventa y tres millones trecientos veintisiete mil trescientos treinta y ocho pesos 14/100 M.N) relativo a Fondos y Bienes de Terceros en garantía y/o en administración a largo plazo.</w:t>
      </w:r>
    </w:p>
    <w:p w14:paraId="4BBD2517" w14:textId="77777777" w:rsidR="006C7ECF" w:rsidRPr="006C7ECF" w:rsidRDefault="006C7ECF" w:rsidP="003C247F">
      <w:pPr>
        <w:pStyle w:val="Textoindependiente"/>
        <w:tabs>
          <w:tab w:val="left" w:pos="4320"/>
        </w:tabs>
        <w:ind w:left="142"/>
        <w:rPr>
          <w:rFonts w:ascii="Arial" w:hAnsi="Arial" w:cs="Arial"/>
          <w:sz w:val="20"/>
        </w:rPr>
      </w:pPr>
    </w:p>
    <w:p w14:paraId="3244B63A" w14:textId="77777777" w:rsidR="006C7ECF" w:rsidRPr="006C7ECF" w:rsidRDefault="006C7ECF" w:rsidP="003C247F">
      <w:pPr>
        <w:pStyle w:val="Textoindependiente"/>
        <w:tabs>
          <w:tab w:val="left" w:pos="2174"/>
        </w:tabs>
        <w:ind w:left="142"/>
        <w:rPr>
          <w:rFonts w:ascii="Arial" w:hAnsi="Arial" w:cs="Arial"/>
          <w:sz w:val="20"/>
        </w:rPr>
      </w:pPr>
      <w:r w:rsidRPr="006C7ECF">
        <w:rPr>
          <w:rFonts w:ascii="Arial" w:hAnsi="Arial" w:cs="Arial"/>
          <w:sz w:val="20"/>
        </w:rPr>
        <w:t>Dentro de las fuentes de financiamiento correspondiente a los ingresos que podrá recaudar el Municipio de Mérida durante el ejercicio fiscal 2020, son:</w:t>
      </w:r>
    </w:p>
    <w:p w14:paraId="110FA4DE" w14:textId="77777777" w:rsidR="006C7ECF" w:rsidRPr="006C7ECF" w:rsidRDefault="006C7ECF" w:rsidP="003C247F">
      <w:pPr>
        <w:pStyle w:val="Textoindependiente"/>
        <w:tabs>
          <w:tab w:val="left" w:pos="2174"/>
        </w:tabs>
        <w:ind w:left="142"/>
        <w:rPr>
          <w:rFonts w:ascii="Arial" w:hAnsi="Arial" w:cs="Arial"/>
          <w:sz w:val="20"/>
        </w:rPr>
      </w:pPr>
    </w:p>
    <w:p w14:paraId="20348B4D" w14:textId="77777777" w:rsidR="006C7ECF" w:rsidRPr="006C7ECF" w:rsidRDefault="006C7ECF" w:rsidP="00042B91">
      <w:pPr>
        <w:pStyle w:val="Textoindependiente"/>
        <w:numPr>
          <w:ilvl w:val="0"/>
          <w:numId w:val="8"/>
        </w:numPr>
        <w:tabs>
          <w:tab w:val="left" w:pos="2174"/>
        </w:tabs>
        <w:ind w:left="993" w:firstLine="567"/>
        <w:rPr>
          <w:rFonts w:ascii="Arial" w:hAnsi="Arial" w:cs="Arial"/>
          <w:sz w:val="20"/>
        </w:rPr>
      </w:pPr>
      <w:r w:rsidRPr="006C7ECF">
        <w:rPr>
          <w:rFonts w:ascii="Arial" w:hAnsi="Arial" w:cs="Arial"/>
          <w:sz w:val="20"/>
        </w:rPr>
        <w:t>No Etiquetado</w:t>
      </w:r>
    </w:p>
    <w:p w14:paraId="1AD0DAB9" w14:textId="77777777" w:rsidR="006C7ECF" w:rsidRPr="006C7ECF" w:rsidRDefault="006C7ECF" w:rsidP="00042B91">
      <w:pPr>
        <w:pStyle w:val="Prrafodelista"/>
        <w:autoSpaceDE w:val="0"/>
        <w:autoSpaceDN w:val="0"/>
        <w:adjustRightInd w:val="0"/>
        <w:spacing w:after="0" w:line="240" w:lineRule="auto"/>
        <w:ind w:left="993" w:firstLine="567"/>
        <w:rPr>
          <w:rFonts w:ascii="Arial" w:hAnsi="Arial" w:cs="Arial"/>
          <w:sz w:val="20"/>
          <w:szCs w:val="20"/>
        </w:rPr>
      </w:pPr>
      <w:r w:rsidRPr="006C7ECF">
        <w:rPr>
          <w:rFonts w:ascii="Arial" w:hAnsi="Arial" w:cs="Arial"/>
          <w:sz w:val="20"/>
          <w:szCs w:val="20"/>
        </w:rPr>
        <w:t>11. Recursos Fiscales. - Impuestos, Contribuciones de Mejora, Derechos, Productos y Aprovechamientos</w:t>
      </w:r>
    </w:p>
    <w:p w14:paraId="5963A533" w14:textId="77777777" w:rsidR="006C7ECF" w:rsidRPr="006C7ECF" w:rsidRDefault="006C7ECF" w:rsidP="00042B91">
      <w:pPr>
        <w:pStyle w:val="Prrafodelista"/>
        <w:autoSpaceDE w:val="0"/>
        <w:autoSpaceDN w:val="0"/>
        <w:adjustRightInd w:val="0"/>
        <w:spacing w:after="0" w:line="240" w:lineRule="auto"/>
        <w:ind w:left="993" w:firstLine="567"/>
        <w:rPr>
          <w:rFonts w:ascii="Arial" w:hAnsi="Arial" w:cs="Arial"/>
          <w:sz w:val="20"/>
          <w:szCs w:val="20"/>
        </w:rPr>
      </w:pPr>
      <w:r w:rsidRPr="006C7ECF">
        <w:rPr>
          <w:rFonts w:ascii="Arial" w:hAnsi="Arial" w:cs="Arial"/>
          <w:sz w:val="20"/>
          <w:szCs w:val="20"/>
        </w:rPr>
        <w:t>12. Financiamientos Internos. - Ingresos derivados de financiamiento</w:t>
      </w:r>
    </w:p>
    <w:p w14:paraId="5EC585FE" w14:textId="77777777" w:rsidR="006C7ECF" w:rsidRPr="006C7ECF" w:rsidRDefault="006C7ECF" w:rsidP="00042B91">
      <w:pPr>
        <w:pStyle w:val="Prrafodelista"/>
        <w:autoSpaceDE w:val="0"/>
        <w:autoSpaceDN w:val="0"/>
        <w:adjustRightInd w:val="0"/>
        <w:spacing w:after="0" w:line="240" w:lineRule="auto"/>
        <w:ind w:left="993" w:firstLine="567"/>
        <w:rPr>
          <w:rFonts w:ascii="Arial" w:hAnsi="Arial" w:cs="Arial"/>
          <w:sz w:val="20"/>
          <w:szCs w:val="20"/>
        </w:rPr>
      </w:pPr>
      <w:r w:rsidRPr="006C7ECF">
        <w:rPr>
          <w:rFonts w:ascii="Arial" w:hAnsi="Arial" w:cs="Arial"/>
          <w:sz w:val="20"/>
          <w:szCs w:val="20"/>
        </w:rPr>
        <w:t>15. Recursos Federales. - Participaciones</w:t>
      </w:r>
    </w:p>
    <w:p w14:paraId="5AB253C3" w14:textId="77777777" w:rsidR="006C7ECF" w:rsidRPr="006C7ECF" w:rsidRDefault="006C7ECF" w:rsidP="00042B91">
      <w:pPr>
        <w:pStyle w:val="Prrafodelista"/>
        <w:autoSpaceDE w:val="0"/>
        <w:autoSpaceDN w:val="0"/>
        <w:adjustRightInd w:val="0"/>
        <w:spacing w:after="0" w:line="240" w:lineRule="auto"/>
        <w:ind w:left="993" w:firstLine="567"/>
        <w:rPr>
          <w:rFonts w:ascii="Arial" w:hAnsi="Arial" w:cs="Arial"/>
          <w:sz w:val="20"/>
          <w:szCs w:val="20"/>
        </w:rPr>
      </w:pPr>
      <w:r w:rsidRPr="006C7ECF">
        <w:rPr>
          <w:rFonts w:ascii="Arial" w:hAnsi="Arial" w:cs="Arial"/>
          <w:sz w:val="20"/>
          <w:szCs w:val="20"/>
        </w:rPr>
        <w:t>16. Recursos Estatales. – Recursos Estatales que reciba el Municipio</w:t>
      </w:r>
    </w:p>
    <w:p w14:paraId="06444EAA" w14:textId="77777777" w:rsidR="006C7ECF" w:rsidRPr="006C7ECF" w:rsidRDefault="006C7ECF" w:rsidP="00042B91">
      <w:pPr>
        <w:pStyle w:val="Prrafodelista"/>
        <w:autoSpaceDE w:val="0"/>
        <w:autoSpaceDN w:val="0"/>
        <w:adjustRightInd w:val="0"/>
        <w:spacing w:after="0" w:line="240" w:lineRule="auto"/>
        <w:ind w:left="993" w:firstLine="567"/>
        <w:rPr>
          <w:rFonts w:ascii="Arial" w:hAnsi="Arial" w:cs="Arial"/>
          <w:sz w:val="20"/>
          <w:szCs w:val="20"/>
        </w:rPr>
      </w:pPr>
      <w:r w:rsidRPr="006C7ECF">
        <w:rPr>
          <w:rFonts w:ascii="Arial" w:hAnsi="Arial" w:cs="Arial"/>
          <w:sz w:val="20"/>
          <w:szCs w:val="20"/>
        </w:rPr>
        <w:t>17. Otros recursos de libre disposición. - Otras fuentes no etiquetadas no comprendidas en los conceptos anteriores</w:t>
      </w:r>
    </w:p>
    <w:p w14:paraId="058A75AD" w14:textId="77777777" w:rsidR="006C7ECF" w:rsidRPr="006C7ECF" w:rsidRDefault="006C7ECF" w:rsidP="00042B91">
      <w:pPr>
        <w:pStyle w:val="Textoindependiente"/>
        <w:numPr>
          <w:ilvl w:val="0"/>
          <w:numId w:val="8"/>
        </w:numPr>
        <w:tabs>
          <w:tab w:val="left" w:pos="2174"/>
        </w:tabs>
        <w:ind w:left="993" w:firstLine="567"/>
        <w:rPr>
          <w:rFonts w:ascii="Arial" w:hAnsi="Arial" w:cs="Arial"/>
          <w:sz w:val="20"/>
        </w:rPr>
      </w:pPr>
      <w:r w:rsidRPr="006C7ECF">
        <w:rPr>
          <w:rFonts w:ascii="Arial" w:hAnsi="Arial" w:cs="Arial"/>
          <w:sz w:val="20"/>
        </w:rPr>
        <w:t>Etiquetado</w:t>
      </w:r>
    </w:p>
    <w:p w14:paraId="2BD11DE1" w14:textId="77777777" w:rsidR="006C7ECF" w:rsidRPr="006C7ECF" w:rsidRDefault="006C7ECF" w:rsidP="00042B91">
      <w:pPr>
        <w:pStyle w:val="Textoindependiente"/>
        <w:tabs>
          <w:tab w:val="left" w:pos="2174"/>
        </w:tabs>
        <w:ind w:left="993" w:firstLine="567"/>
        <w:rPr>
          <w:rFonts w:ascii="Arial" w:hAnsi="Arial" w:cs="Arial"/>
          <w:sz w:val="20"/>
        </w:rPr>
      </w:pPr>
      <w:r w:rsidRPr="006C7ECF">
        <w:rPr>
          <w:rFonts w:ascii="Arial" w:hAnsi="Arial" w:cs="Arial"/>
          <w:sz w:val="20"/>
        </w:rPr>
        <w:t>25.   Recursos Federales. - Aportaciones y Convenios</w:t>
      </w:r>
    </w:p>
    <w:p w14:paraId="107404C7" w14:textId="77777777" w:rsidR="006C7ECF" w:rsidRPr="006C7ECF" w:rsidRDefault="006C7ECF" w:rsidP="00042B91">
      <w:pPr>
        <w:pStyle w:val="Textoindependiente"/>
        <w:tabs>
          <w:tab w:val="left" w:pos="2174"/>
        </w:tabs>
        <w:ind w:left="993" w:firstLine="567"/>
        <w:rPr>
          <w:rFonts w:ascii="Arial" w:hAnsi="Arial" w:cs="Arial"/>
          <w:sz w:val="20"/>
        </w:rPr>
      </w:pPr>
      <w:r w:rsidRPr="006C7ECF">
        <w:rPr>
          <w:rFonts w:ascii="Arial" w:hAnsi="Arial" w:cs="Arial"/>
          <w:sz w:val="20"/>
        </w:rPr>
        <w:t>26.   Recursos Estatales etiquetados que reciba el Municipio</w:t>
      </w:r>
    </w:p>
    <w:p w14:paraId="4DE7F712" w14:textId="77777777" w:rsidR="006C7ECF" w:rsidRPr="006C7ECF" w:rsidRDefault="006C7ECF" w:rsidP="00042B91">
      <w:pPr>
        <w:pStyle w:val="Textoindependiente"/>
        <w:tabs>
          <w:tab w:val="left" w:pos="2174"/>
        </w:tabs>
        <w:ind w:left="993" w:firstLine="567"/>
        <w:rPr>
          <w:rFonts w:ascii="Arial" w:hAnsi="Arial" w:cs="Arial"/>
          <w:sz w:val="20"/>
        </w:rPr>
      </w:pPr>
      <w:r w:rsidRPr="006C7ECF">
        <w:rPr>
          <w:rFonts w:ascii="Arial" w:hAnsi="Arial" w:cs="Arial"/>
          <w:sz w:val="20"/>
        </w:rPr>
        <w:t>27</w:t>
      </w:r>
      <w:r w:rsidRPr="006C7ECF">
        <w:rPr>
          <w:rFonts w:ascii="Arial" w:hAnsi="Arial" w:cs="Arial"/>
          <w:color w:val="0000CC"/>
          <w:sz w:val="20"/>
        </w:rPr>
        <w:t xml:space="preserve">.   </w:t>
      </w:r>
      <w:r w:rsidRPr="006C7ECF">
        <w:rPr>
          <w:rFonts w:ascii="Arial" w:hAnsi="Arial" w:cs="Arial"/>
          <w:sz w:val="20"/>
        </w:rPr>
        <w:t>Otros Recursos de Transferencias Federales Etiquetadas</w:t>
      </w:r>
    </w:p>
    <w:p w14:paraId="7572357C" w14:textId="77777777" w:rsidR="006C7ECF" w:rsidRPr="006C7ECF" w:rsidRDefault="006C7ECF" w:rsidP="003C247F">
      <w:pPr>
        <w:pStyle w:val="Textoindependiente"/>
        <w:tabs>
          <w:tab w:val="left" w:pos="2174"/>
        </w:tabs>
        <w:ind w:left="142"/>
        <w:rPr>
          <w:rFonts w:ascii="Arial" w:hAnsi="Arial" w:cs="Arial"/>
          <w:sz w:val="20"/>
        </w:rPr>
      </w:pPr>
    </w:p>
    <w:p w14:paraId="397ABD26" w14:textId="77777777" w:rsidR="006C7ECF" w:rsidRPr="006C7ECF" w:rsidRDefault="006C7ECF" w:rsidP="003C247F">
      <w:pPr>
        <w:pStyle w:val="Textoindependiente"/>
        <w:tabs>
          <w:tab w:val="left" w:pos="2174"/>
        </w:tabs>
        <w:ind w:left="142"/>
        <w:rPr>
          <w:rFonts w:ascii="Arial" w:hAnsi="Arial" w:cs="Arial"/>
          <w:bCs/>
          <w:sz w:val="20"/>
        </w:rPr>
      </w:pPr>
      <w:r w:rsidRPr="006C7ECF">
        <w:rPr>
          <w:rFonts w:ascii="Arial" w:hAnsi="Arial" w:cs="Arial"/>
          <w:bCs/>
          <w:sz w:val="20"/>
        </w:rPr>
        <w:t xml:space="preserve">Se puede notar que los compromisos de pago mencionados en el párrafo que inmediatamente antecede, autorizados en su momento, no afectan de manera sustancial los ingresos locales, de gestión o fiscales y demás recursos del Municipio de Mérida, </w:t>
      </w:r>
    </w:p>
    <w:p w14:paraId="3F6987C5" w14:textId="77777777" w:rsidR="006C7ECF" w:rsidRDefault="006C7ECF" w:rsidP="003C247F">
      <w:pPr>
        <w:spacing w:after="0" w:line="240" w:lineRule="auto"/>
        <w:ind w:left="142"/>
        <w:rPr>
          <w:bCs/>
          <w:sz w:val="20"/>
          <w:szCs w:val="20"/>
        </w:rPr>
      </w:pPr>
    </w:p>
    <w:p w14:paraId="34B7323F" w14:textId="77777777" w:rsidR="006C7ECF" w:rsidRPr="006C7ECF" w:rsidRDefault="006C7ECF" w:rsidP="003C247F">
      <w:pPr>
        <w:spacing w:after="0" w:line="240" w:lineRule="auto"/>
        <w:ind w:left="142"/>
        <w:rPr>
          <w:bCs/>
          <w:iCs/>
          <w:color w:val="0000CC"/>
          <w:sz w:val="20"/>
          <w:szCs w:val="20"/>
          <w:lang w:val="es-ES_tradnl"/>
        </w:rPr>
      </w:pPr>
      <w:r w:rsidRPr="006C7ECF">
        <w:rPr>
          <w:bCs/>
          <w:sz w:val="20"/>
          <w:szCs w:val="20"/>
        </w:rPr>
        <w:t>De la misma manera los ingresos que se pronostican recaudar con la propuesta de reforma a la Ley de Ingresos, estarán estrechamente vinculados con el Presupuesto de Egresos para el ejercicio fiscal del 2020 para lo cual se solicitará la ampliación del techo financiero respectivo; el cual se ejercerá en el marco del Plan Municipal de Desarrollo, en el que se consideran los objetivos y metas planteados por este Gobierno Municipal.</w:t>
      </w:r>
    </w:p>
    <w:p w14:paraId="4E8A6682" w14:textId="77777777" w:rsidR="006C7ECF" w:rsidRDefault="006C7ECF" w:rsidP="003C247F">
      <w:pPr>
        <w:pStyle w:val="Textoindependiente"/>
        <w:tabs>
          <w:tab w:val="left" w:pos="4320"/>
        </w:tabs>
        <w:ind w:left="142"/>
        <w:rPr>
          <w:rFonts w:ascii="Arial" w:hAnsi="Arial" w:cs="Arial"/>
          <w:bCs/>
          <w:sz w:val="20"/>
        </w:rPr>
      </w:pPr>
    </w:p>
    <w:p w14:paraId="730F73C0" w14:textId="77777777" w:rsidR="006C7ECF" w:rsidRPr="006C7ECF" w:rsidRDefault="006C7ECF" w:rsidP="003C247F">
      <w:pPr>
        <w:pStyle w:val="Textoindependiente"/>
        <w:tabs>
          <w:tab w:val="left" w:pos="4320"/>
        </w:tabs>
        <w:ind w:left="142"/>
        <w:rPr>
          <w:rFonts w:ascii="Arial" w:hAnsi="Arial" w:cs="Arial"/>
          <w:bCs/>
          <w:iCs/>
          <w:color w:val="0000CC"/>
          <w:sz w:val="20"/>
        </w:rPr>
      </w:pPr>
      <w:r w:rsidRPr="006C7ECF">
        <w:rPr>
          <w:rFonts w:ascii="Arial" w:hAnsi="Arial" w:cs="Arial"/>
          <w:bCs/>
          <w:sz w:val="20"/>
        </w:rPr>
        <w:t>En consecuencia, se propone reformar los  artículos 3 y 4 de la Ley de Ingresos del Municipio de Mérida para el ejercicio fiscal 2020, a fin de que el Municipio perciba ingresos derivados de financiamientos por $ 400,000,000.00 (Cuatrocientos millones de pesos 00/100 MN), considerando que el total de ingresos para el ejercicio fiscal del año 2020 sea de $3,985,162,826.00 (Tres mil novecientos ochenta y cinco millones ciento sesenta y dos mil ochocientos veintiséis pesos 00/100 MN).</w:t>
      </w:r>
    </w:p>
    <w:p w14:paraId="2E8B702E" w14:textId="77777777" w:rsidR="006C7ECF" w:rsidRDefault="006C7ECF" w:rsidP="003C247F">
      <w:pPr>
        <w:pStyle w:val="Textoindependiente"/>
        <w:tabs>
          <w:tab w:val="left" w:pos="4320"/>
        </w:tabs>
        <w:ind w:left="142"/>
        <w:rPr>
          <w:rFonts w:ascii="Arial" w:hAnsi="Arial" w:cs="Arial"/>
          <w:bCs/>
          <w:sz w:val="20"/>
        </w:rPr>
      </w:pPr>
    </w:p>
    <w:p w14:paraId="32D876ED"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Posteriormente, se propone solicitar la autorización del H. Congreso del Estado de Yucatán para afectar las participaciones de ingresos federales que correspondan al Municipio de Mérida, a fin de que éste cumpla con las obligaciones que se deriven del financiamiento, de conformidad con lo dispuesto por el artículo 9, primer párrafo, de la Ley de Coordinación Fiscal, que señala que 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r w:rsidRPr="006C7ECF">
        <w:rPr>
          <w:rFonts w:ascii="Arial" w:hAnsi="Arial" w:cs="Arial"/>
          <w:sz w:val="20"/>
        </w:rPr>
        <w:t xml:space="preserve"> </w:t>
      </w:r>
      <w:r w:rsidRPr="006C7ECF">
        <w:rPr>
          <w:rFonts w:ascii="Arial" w:hAnsi="Arial" w:cs="Arial"/>
          <w:bCs/>
          <w:sz w:val="20"/>
        </w:rPr>
        <w:t>Los Municipios podrán convenir que la Entidad correspondiente afecte sus participaciones o aportaciones susceptibles de afectación, para efectos de lo establecido en el párrafo anterior de este artículo.</w:t>
      </w:r>
    </w:p>
    <w:p w14:paraId="365B5E37" w14:textId="77777777" w:rsidR="006C7ECF" w:rsidRDefault="006C7ECF" w:rsidP="003C247F">
      <w:pPr>
        <w:pStyle w:val="Textoindependiente"/>
        <w:tabs>
          <w:tab w:val="left" w:pos="4320"/>
        </w:tabs>
        <w:ind w:left="142"/>
        <w:rPr>
          <w:rFonts w:ascii="Arial" w:hAnsi="Arial" w:cs="Arial"/>
          <w:bCs/>
          <w:sz w:val="20"/>
        </w:rPr>
      </w:pPr>
    </w:p>
    <w:p w14:paraId="35572469"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Por su parte, la fracción I,  inciso c), del artículo 25, del Reglamento del Registro Público Único de Financiamientos y Obligaciones de Entidades Federativas y Municipios, dispone que para efectuar la inscripción en el Registro Público Único de Financiamientos contratados a un plazo mayor de un año, el solicitante autorizado deberá proporcionar la solicitud de inscripción generada a través del Sistema de Registro Público Único, conforme a los formatos en los que manifieste bajo protesta de decir verdad, que la Legislatura Local autorizó, conforme al artículo 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del Cabildo o de sus órganos de gobierno facultados para autorizar la contratación, según corresponda. </w:t>
      </w:r>
    </w:p>
    <w:p w14:paraId="6A3A4516" w14:textId="77777777" w:rsidR="006C7ECF" w:rsidRDefault="006C7ECF" w:rsidP="003C247F">
      <w:pPr>
        <w:pStyle w:val="Textoindependiente"/>
        <w:tabs>
          <w:tab w:val="left" w:pos="4320"/>
        </w:tabs>
        <w:ind w:left="142"/>
        <w:rPr>
          <w:rFonts w:ascii="Arial" w:hAnsi="Arial" w:cs="Arial"/>
          <w:bCs/>
          <w:sz w:val="20"/>
        </w:rPr>
      </w:pPr>
    </w:p>
    <w:p w14:paraId="6B1CA077"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Estas disposiciones legales previstas tanto en la Ley de Coordinación Fiscal, así como en el Reglamento del Registro Público Único de Financiamientos y Obligaciones de Entidades Federativas y Municipios, facultan al Ayuntamiento de Mérida a solicitar al </w:t>
      </w:r>
      <w:r w:rsidRPr="006C7ECF">
        <w:rPr>
          <w:rFonts w:ascii="Arial" w:hAnsi="Arial" w:cs="Arial"/>
          <w:bCs/>
          <w:color w:val="000000" w:themeColor="text1"/>
          <w:sz w:val="20"/>
        </w:rPr>
        <w:t xml:space="preserve">H. Congreso </w:t>
      </w:r>
      <w:r w:rsidRPr="006C7ECF">
        <w:rPr>
          <w:rFonts w:ascii="Arial" w:hAnsi="Arial" w:cs="Arial"/>
          <w:bCs/>
          <w:sz w:val="20"/>
        </w:rPr>
        <w:t xml:space="preserve">del Estado de Yucatán la autorización para afectar las participaciones de ingresos federales que correspondan al Municipio, a fin de que éste cumpla oportunamente con las obligaciones que se deriven del financiamiento que se solicita al </w:t>
      </w:r>
      <w:r w:rsidRPr="006C7ECF">
        <w:rPr>
          <w:rFonts w:ascii="Arial" w:hAnsi="Arial" w:cs="Arial"/>
          <w:bCs/>
          <w:color w:val="000000" w:themeColor="text1"/>
          <w:sz w:val="20"/>
        </w:rPr>
        <w:t xml:space="preserve">H. Congreso </w:t>
      </w:r>
      <w:r w:rsidRPr="006C7ECF">
        <w:rPr>
          <w:rFonts w:ascii="Arial" w:hAnsi="Arial" w:cs="Arial"/>
          <w:bCs/>
          <w:sz w:val="20"/>
        </w:rPr>
        <w:t>del Estado en los términos del presente acuerdo.</w:t>
      </w:r>
    </w:p>
    <w:p w14:paraId="5879466A" w14:textId="77777777" w:rsidR="006C7ECF" w:rsidRDefault="006C7ECF" w:rsidP="003C247F">
      <w:pPr>
        <w:pStyle w:val="Textoindependiente"/>
        <w:tabs>
          <w:tab w:val="left" w:pos="4320"/>
        </w:tabs>
        <w:ind w:left="142"/>
        <w:rPr>
          <w:rFonts w:ascii="Arial" w:hAnsi="Arial" w:cs="Arial"/>
          <w:bCs/>
          <w:sz w:val="20"/>
        </w:rPr>
      </w:pPr>
    </w:p>
    <w:p w14:paraId="4444EAA5"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Por lo anterior, la autorización del Congreso de Estado de Yucatán para que el Municipio de Mérida afecte sus participaciones de ingresos federales que le correspondan, encuentra su sustento jurídico en la fracción VIII </w:t>
      </w:r>
      <w:proofErr w:type="spellStart"/>
      <w:r w:rsidRPr="006C7ECF">
        <w:rPr>
          <w:rFonts w:ascii="Arial" w:hAnsi="Arial" w:cs="Arial"/>
          <w:bCs/>
          <w:sz w:val="20"/>
        </w:rPr>
        <w:t>Quáter</w:t>
      </w:r>
      <w:proofErr w:type="spellEnd"/>
      <w:r w:rsidRPr="006C7ECF">
        <w:rPr>
          <w:rFonts w:ascii="Arial" w:hAnsi="Arial" w:cs="Arial"/>
          <w:bCs/>
          <w:sz w:val="20"/>
        </w:rPr>
        <w:t>, del artículo 30, de la Constitución Política del Estado de Yucatán.</w:t>
      </w:r>
    </w:p>
    <w:p w14:paraId="3F8F4027" w14:textId="77777777" w:rsidR="006C7ECF" w:rsidRDefault="006C7ECF" w:rsidP="003C247F">
      <w:pPr>
        <w:pStyle w:val="Textoindependiente"/>
        <w:tabs>
          <w:tab w:val="left" w:pos="4320"/>
        </w:tabs>
        <w:ind w:left="142"/>
        <w:rPr>
          <w:rFonts w:ascii="Arial" w:hAnsi="Arial" w:cs="Arial"/>
          <w:bCs/>
          <w:sz w:val="20"/>
        </w:rPr>
      </w:pPr>
    </w:p>
    <w:p w14:paraId="22EA87B2"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Finalmente, cabe destacar que el Municipio de Mérida está posicionado como uno de los más avanzados en transparencia y rendición de cuentas, esto gracias a la eficiencia en el manejo de los recursos públicos, lo cual se ve reflejado y consolidado con las calificaciones emitidas por tres organismos de prestigio nacional e internacional, los cuales han monitoreado desde hace más de 10 años, la capacidad crediticia y solvencia para afrontar sus compromisos financieros, posicionándolo como uno de los Municipios mejor calificados del país y con una sobresaliente y solvente capacidad de pago. </w:t>
      </w:r>
    </w:p>
    <w:p w14:paraId="759CE45E" w14:textId="77777777" w:rsidR="006C7ECF" w:rsidRDefault="006C7ECF" w:rsidP="003C247F">
      <w:pPr>
        <w:pStyle w:val="Textoindependiente"/>
        <w:tabs>
          <w:tab w:val="left" w:pos="4320"/>
        </w:tabs>
        <w:ind w:left="142"/>
        <w:rPr>
          <w:rFonts w:ascii="Arial" w:hAnsi="Arial" w:cs="Arial"/>
          <w:bCs/>
          <w:sz w:val="20"/>
        </w:rPr>
      </w:pPr>
    </w:p>
    <w:p w14:paraId="1A6483A5"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La calificación emitida por </w:t>
      </w:r>
      <w:proofErr w:type="spellStart"/>
      <w:r w:rsidRPr="006C7ECF">
        <w:rPr>
          <w:rFonts w:ascii="Arial" w:hAnsi="Arial" w:cs="Arial"/>
          <w:bCs/>
          <w:sz w:val="20"/>
        </w:rPr>
        <w:t>Moody´s</w:t>
      </w:r>
      <w:proofErr w:type="spellEnd"/>
      <w:r w:rsidRPr="006C7ECF">
        <w:rPr>
          <w:rFonts w:ascii="Arial" w:hAnsi="Arial" w:cs="Arial"/>
          <w:bCs/>
          <w:sz w:val="20"/>
        </w:rPr>
        <w:t xml:space="preserve"> de México de A1.mx, perspectiva estable, refleja la expectativa de que Mérida continuará registrando resultados operativos positivos, fuertes ingresos y liquidez positiva. </w:t>
      </w:r>
    </w:p>
    <w:p w14:paraId="1EF1DFF0" w14:textId="77777777" w:rsidR="006C7ECF" w:rsidRDefault="006C7ECF" w:rsidP="003C247F">
      <w:pPr>
        <w:pStyle w:val="Textoindependiente"/>
        <w:tabs>
          <w:tab w:val="left" w:pos="4320"/>
        </w:tabs>
        <w:ind w:left="142"/>
        <w:rPr>
          <w:rFonts w:ascii="Arial" w:hAnsi="Arial" w:cs="Arial"/>
          <w:bCs/>
          <w:sz w:val="20"/>
        </w:rPr>
      </w:pPr>
    </w:p>
    <w:p w14:paraId="1D1B0B76"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 xml:space="preserve">Con S &amp; P Global Ratings el Municipio de Mérida, tiene la calificación de </w:t>
      </w:r>
      <w:proofErr w:type="spellStart"/>
      <w:r w:rsidRPr="006C7ECF">
        <w:rPr>
          <w:rFonts w:ascii="Arial" w:hAnsi="Arial" w:cs="Arial"/>
          <w:bCs/>
          <w:sz w:val="20"/>
        </w:rPr>
        <w:t>mxAA</w:t>
      </w:r>
      <w:proofErr w:type="spellEnd"/>
      <w:r w:rsidRPr="006C7ECF">
        <w:rPr>
          <w:rFonts w:ascii="Arial" w:hAnsi="Arial" w:cs="Arial"/>
          <w:bCs/>
          <w:sz w:val="20"/>
        </w:rPr>
        <w:t xml:space="preserve"> con perspectiva estable, lo cual se traduce en sólidos resultados presupuestales y una posición de liquidez fuerte. Además, de resaltar  que contamos con una economía dinámica y una prudente administración financiera.</w:t>
      </w:r>
    </w:p>
    <w:p w14:paraId="4028C258" w14:textId="77777777" w:rsidR="006C7ECF" w:rsidRDefault="006C7ECF" w:rsidP="003C247F">
      <w:pPr>
        <w:pStyle w:val="Textoindependiente"/>
        <w:tabs>
          <w:tab w:val="left" w:pos="4320"/>
        </w:tabs>
        <w:ind w:left="142"/>
        <w:rPr>
          <w:rFonts w:ascii="Arial" w:hAnsi="Arial" w:cs="Arial"/>
          <w:bCs/>
          <w:sz w:val="20"/>
        </w:rPr>
      </w:pPr>
    </w:p>
    <w:p w14:paraId="31938263" w14:textId="77777777" w:rsidR="006C7ECF" w:rsidRPr="006C7ECF" w:rsidRDefault="006C7ECF" w:rsidP="003C247F">
      <w:pPr>
        <w:pStyle w:val="Textoindependiente"/>
        <w:tabs>
          <w:tab w:val="left" w:pos="4320"/>
        </w:tabs>
        <w:ind w:left="142"/>
        <w:rPr>
          <w:rFonts w:ascii="Arial" w:hAnsi="Arial" w:cs="Arial"/>
          <w:bCs/>
          <w:sz w:val="20"/>
        </w:rPr>
      </w:pPr>
      <w:r w:rsidRPr="006C7ECF">
        <w:rPr>
          <w:rFonts w:ascii="Arial" w:hAnsi="Arial" w:cs="Arial"/>
          <w:bCs/>
          <w:sz w:val="20"/>
        </w:rPr>
        <w:t>En tanto que con HR Ratings, tenemos la calificación HR AA perspectiva estable, gracias al buen desempeño fiscal que se ha mantenido durante los últimos años y el cual se estima que continúe para los próximos ejercicios.</w:t>
      </w:r>
    </w:p>
    <w:p w14:paraId="02FDE59D" w14:textId="77777777" w:rsidR="006C7ECF" w:rsidRPr="006C7ECF" w:rsidRDefault="006C7ECF" w:rsidP="003C247F">
      <w:pPr>
        <w:pStyle w:val="Textoindependiente"/>
        <w:tabs>
          <w:tab w:val="left" w:pos="4320"/>
        </w:tabs>
        <w:ind w:left="142"/>
        <w:rPr>
          <w:rFonts w:ascii="Arial" w:hAnsi="Arial" w:cs="Arial"/>
          <w:bCs/>
          <w:sz w:val="20"/>
        </w:rPr>
      </w:pPr>
    </w:p>
    <w:p w14:paraId="2B25649F" w14:textId="4C8F6DF2" w:rsidR="00646CEC" w:rsidRPr="006C7ECF" w:rsidRDefault="006C7ECF" w:rsidP="003C247F">
      <w:pPr>
        <w:pStyle w:val="Textoindependiente"/>
        <w:tabs>
          <w:tab w:val="left" w:pos="4320"/>
        </w:tabs>
        <w:ind w:left="142"/>
        <w:rPr>
          <w:rFonts w:ascii="Arial" w:hAnsi="Arial" w:cs="Arial"/>
          <w:sz w:val="20"/>
        </w:rPr>
      </w:pPr>
      <w:r w:rsidRPr="006C7ECF">
        <w:rPr>
          <w:rFonts w:ascii="Arial" w:hAnsi="Arial" w:cs="Arial"/>
          <w:bCs/>
          <w:sz w:val="20"/>
        </w:rPr>
        <w:t xml:space="preserve">En virtud de lo anterior, se somete a consideración de este H. Cabildo la aprobación para la contratación de un </w:t>
      </w:r>
      <w:r w:rsidRPr="006C7ECF">
        <w:rPr>
          <w:rFonts w:ascii="Arial" w:hAnsi="Arial" w:cs="Arial"/>
          <w:bCs/>
          <w:color w:val="000000" w:themeColor="text1"/>
          <w:sz w:val="20"/>
        </w:rPr>
        <w:t>financiamiento p</w:t>
      </w:r>
      <w:r w:rsidRPr="006C7ECF">
        <w:rPr>
          <w:rFonts w:ascii="Arial" w:hAnsi="Arial" w:cs="Arial"/>
          <w:bCs/>
          <w:sz w:val="20"/>
        </w:rPr>
        <w:t xml:space="preserve">or la cantidad de $ 400,000,000.00 (Cuatrocientos  Millones de Pesos 00/100 MN), que será destinado para inversión pública productiva, el cual será cubierto y liquidado en un plazo de hasta quince años, otorgando en garantía las participaciones federales presentes y futuras que al Municipio de Mérida le correspondan, así como el proyecto de iniciativa de reforma a los </w:t>
      </w:r>
      <w:r w:rsidRPr="006C7ECF">
        <w:rPr>
          <w:rFonts w:ascii="Arial" w:hAnsi="Arial" w:cs="Arial"/>
          <w:bCs/>
          <w:color w:val="000000" w:themeColor="text1"/>
          <w:sz w:val="20"/>
        </w:rPr>
        <w:t xml:space="preserve">artículos 3 y 4 de la Ley de Ingresos del Municipio de Mérida Yucatán, para el ejercicio fiscal 2020, en los términos </w:t>
      </w:r>
      <w:r w:rsidRPr="006C7ECF">
        <w:rPr>
          <w:rFonts w:ascii="Arial" w:hAnsi="Arial" w:cs="Arial"/>
          <w:bCs/>
          <w:sz w:val="20"/>
        </w:rPr>
        <w:t xml:space="preserve">del proyecto de Decreto que se adjunta al presente; </w:t>
      </w:r>
      <w:r w:rsidR="001C20C7" w:rsidRPr="006C7ECF">
        <w:rPr>
          <w:rFonts w:ascii="Arial" w:hAnsi="Arial" w:cs="Arial"/>
          <w:sz w:val="20"/>
        </w:rPr>
        <w:t>.</w:t>
      </w:r>
      <w:r w:rsidR="00646CEC" w:rsidRPr="006C7ECF">
        <w:rPr>
          <w:rFonts w:ascii="Arial" w:hAnsi="Arial" w:cs="Arial"/>
          <w:sz w:val="20"/>
        </w:rPr>
        <w:t>..”</w:t>
      </w:r>
    </w:p>
    <w:p w14:paraId="7CDEEA72" w14:textId="77777777" w:rsidR="00C845B4" w:rsidRPr="006C7ECF" w:rsidRDefault="00C845B4" w:rsidP="00E1141F">
      <w:pPr>
        <w:spacing w:after="0" w:line="360" w:lineRule="auto"/>
        <w:ind w:left="10" w:right="62" w:firstLine="698"/>
        <w:rPr>
          <w:b/>
          <w:color w:val="auto"/>
          <w:szCs w:val="24"/>
          <w:lang w:val="es-ES_tradnl"/>
        </w:rPr>
      </w:pPr>
    </w:p>
    <w:p w14:paraId="40C22734" w14:textId="1FAC575A" w:rsidR="00827381" w:rsidRDefault="00CF54D3" w:rsidP="009C09DC">
      <w:pPr>
        <w:spacing w:after="0" w:line="360" w:lineRule="auto"/>
        <w:ind w:left="10" w:right="62" w:firstLine="698"/>
        <w:rPr>
          <w:color w:val="auto"/>
          <w:szCs w:val="24"/>
        </w:rPr>
      </w:pPr>
      <w:r>
        <w:rPr>
          <w:b/>
          <w:color w:val="auto"/>
          <w:szCs w:val="24"/>
        </w:rPr>
        <w:t>CUARTO</w:t>
      </w:r>
      <w:r w:rsidR="00F14A16" w:rsidRPr="00E1141F">
        <w:rPr>
          <w:b/>
          <w:color w:val="auto"/>
          <w:szCs w:val="24"/>
        </w:rPr>
        <w:t>.</w:t>
      </w:r>
      <w:r w:rsidR="00BF0468" w:rsidRPr="00E1141F">
        <w:rPr>
          <w:b/>
          <w:color w:val="auto"/>
          <w:szCs w:val="24"/>
        </w:rPr>
        <w:t xml:space="preserve"> </w:t>
      </w:r>
      <w:r w:rsidR="00665569" w:rsidRPr="003C2542">
        <w:rPr>
          <w:color w:val="auto"/>
          <w:szCs w:val="24"/>
        </w:rPr>
        <w:t xml:space="preserve">Es </w:t>
      </w:r>
      <w:r w:rsidR="00A07581">
        <w:rPr>
          <w:color w:val="auto"/>
          <w:szCs w:val="24"/>
        </w:rPr>
        <w:t>preciso señalar,</w:t>
      </w:r>
      <w:r w:rsidR="00665569" w:rsidRPr="003C2542">
        <w:rPr>
          <w:color w:val="auto"/>
          <w:szCs w:val="24"/>
        </w:rPr>
        <w:t xml:space="preserve"> que fueron </w:t>
      </w:r>
      <w:r w:rsidR="003C2542" w:rsidRPr="003C2542">
        <w:rPr>
          <w:color w:val="auto"/>
          <w:szCs w:val="24"/>
        </w:rPr>
        <w:t>presentados</w:t>
      </w:r>
      <w:r w:rsidR="00665569" w:rsidRPr="003C2542">
        <w:rPr>
          <w:color w:val="auto"/>
          <w:szCs w:val="24"/>
        </w:rPr>
        <w:t xml:space="preserve"> dos documentos</w:t>
      </w:r>
      <w:r w:rsidR="009C09DC">
        <w:rPr>
          <w:color w:val="auto"/>
          <w:szCs w:val="24"/>
        </w:rPr>
        <w:t>, en</w:t>
      </w:r>
      <w:r w:rsidR="00665569" w:rsidRPr="003C2542">
        <w:rPr>
          <w:color w:val="auto"/>
          <w:szCs w:val="24"/>
        </w:rPr>
        <w:t xml:space="preserve"> un documento se solicita la autorización</w:t>
      </w:r>
      <w:r w:rsidR="00665569">
        <w:rPr>
          <w:b/>
          <w:color w:val="auto"/>
          <w:szCs w:val="24"/>
        </w:rPr>
        <w:t xml:space="preserve"> </w:t>
      </w:r>
      <w:r w:rsidR="009C09DC" w:rsidRPr="00E1141F">
        <w:rPr>
          <w:color w:val="auto"/>
          <w:szCs w:val="24"/>
        </w:rPr>
        <w:t>para contratar un financiamiento por un monto de hasta $ 400,000,000.00 (cuatrocientos millones de pesos 00/100 moneda nacional) destinado a inversión pública productiva</w:t>
      </w:r>
      <w:r w:rsidR="009C09DC">
        <w:rPr>
          <w:color w:val="auto"/>
          <w:szCs w:val="24"/>
        </w:rPr>
        <w:t>, así como</w:t>
      </w:r>
      <w:r w:rsidR="009C09DC" w:rsidRPr="00E1141F">
        <w:rPr>
          <w:color w:val="auto"/>
          <w:szCs w:val="24"/>
        </w:rPr>
        <w:t xml:space="preserve"> para afectar participaciones</w:t>
      </w:r>
      <w:r w:rsidR="009C09DC">
        <w:rPr>
          <w:color w:val="auto"/>
          <w:szCs w:val="24"/>
        </w:rPr>
        <w:t xml:space="preserve">, y en otro documento la propuesta para </w:t>
      </w:r>
      <w:r w:rsidR="009C09DC" w:rsidRPr="00E1141F">
        <w:rPr>
          <w:color w:val="auto"/>
          <w:szCs w:val="24"/>
        </w:rPr>
        <w:t xml:space="preserve">modificar la Ley de Ingresos del Municipio de Mérida, Yucatán, para el Ejercicio Fiscal 2020, </w:t>
      </w:r>
      <w:r w:rsidR="009C09DC">
        <w:rPr>
          <w:color w:val="auto"/>
          <w:szCs w:val="24"/>
        </w:rPr>
        <w:t>ambos suscritos</w:t>
      </w:r>
      <w:r w:rsidR="009C09DC" w:rsidRPr="00E1141F">
        <w:rPr>
          <w:color w:val="auto"/>
          <w:szCs w:val="24"/>
        </w:rPr>
        <w:t xml:space="preserve"> por los ciudadanos Renán Alberto Barrera Concha e Iván Ruz Castro, Presidente y Secretario Municipal de Mérida, respectivamente.</w:t>
      </w:r>
      <w:r w:rsidR="00A7132F">
        <w:rPr>
          <w:color w:val="auto"/>
          <w:szCs w:val="24"/>
        </w:rPr>
        <w:t xml:space="preserve"> En tal sentido esta comisión permanente, ha determinado conformar ambos documentos </w:t>
      </w:r>
      <w:r w:rsidR="005A0E53">
        <w:rPr>
          <w:color w:val="auto"/>
          <w:szCs w:val="24"/>
        </w:rPr>
        <w:t xml:space="preserve">e </w:t>
      </w:r>
      <w:r w:rsidR="00A7132F">
        <w:rPr>
          <w:color w:val="auto"/>
          <w:szCs w:val="24"/>
        </w:rPr>
        <w:t>integrarlos en un solo proyecto de decreto.</w:t>
      </w:r>
    </w:p>
    <w:p w14:paraId="442C9D70" w14:textId="77777777" w:rsidR="00A7132F" w:rsidRDefault="00A7132F" w:rsidP="009C09DC">
      <w:pPr>
        <w:spacing w:after="0" w:line="360" w:lineRule="auto"/>
        <w:ind w:left="10" w:right="62" w:firstLine="698"/>
        <w:rPr>
          <w:b/>
          <w:color w:val="auto"/>
          <w:szCs w:val="24"/>
        </w:rPr>
      </w:pPr>
    </w:p>
    <w:p w14:paraId="0ED51A78" w14:textId="7366C037" w:rsidR="0028596B" w:rsidRDefault="00827381" w:rsidP="00E1141F">
      <w:pPr>
        <w:spacing w:after="0" w:line="360" w:lineRule="auto"/>
        <w:ind w:left="10" w:right="62" w:firstLine="698"/>
        <w:rPr>
          <w:color w:val="auto"/>
          <w:szCs w:val="24"/>
        </w:rPr>
      </w:pPr>
      <w:r>
        <w:rPr>
          <w:b/>
          <w:color w:val="auto"/>
          <w:szCs w:val="24"/>
        </w:rPr>
        <w:t xml:space="preserve">QUINTO. </w:t>
      </w:r>
      <w:r w:rsidR="00B72D45" w:rsidRPr="00E1141F">
        <w:rPr>
          <w:color w:val="auto"/>
          <w:szCs w:val="24"/>
        </w:rPr>
        <w:t>Como</w:t>
      </w:r>
      <w:r w:rsidR="00C845B4" w:rsidRPr="00E1141F">
        <w:rPr>
          <w:color w:val="auto"/>
          <w:szCs w:val="24"/>
        </w:rPr>
        <w:t xml:space="preserve"> </w:t>
      </w:r>
      <w:r w:rsidR="0028596B" w:rsidRPr="00E1141F">
        <w:rPr>
          <w:color w:val="auto"/>
          <w:szCs w:val="24"/>
        </w:rPr>
        <w:t xml:space="preserve">se ha mencionado con anterioridad, en </w:t>
      </w:r>
      <w:r w:rsidR="005A48D4" w:rsidRPr="00E1141F">
        <w:rPr>
          <w:color w:val="auto"/>
          <w:szCs w:val="24"/>
        </w:rPr>
        <w:t>s</w:t>
      </w:r>
      <w:r w:rsidR="0028596B" w:rsidRPr="00E1141F">
        <w:rPr>
          <w:color w:val="auto"/>
          <w:szCs w:val="24"/>
        </w:rPr>
        <w:t>esi</w:t>
      </w:r>
      <w:r w:rsidR="00C845B4" w:rsidRPr="00E1141F">
        <w:rPr>
          <w:color w:val="auto"/>
          <w:szCs w:val="24"/>
        </w:rPr>
        <w:t xml:space="preserve">ón plenaria </w:t>
      </w:r>
      <w:r w:rsidR="0028596B" w:rsidRPr="00E1141F">
        <w:rPr>
          <w:color w:val="auto"/>
          <w:szCs w:val="24"/>
        </w:rPr>
        <w:t xml:space="preserve">de este H. Congreso </w:t>
      </w:r>
      <w:r w:rsidR="002C0BC3" w:rsidRPr="00E1141F">
        <w:rPr>
          <w:color w:val="auto"/>
          <w:szCs w:val="24"/>
        </w:rPr>
        <w:t xml:space="preserve">estatal </w:t>
      </w:r>
      <w:r w:rsidR="0028596B" w:rsidRPr="00E1141F">
        <w:rPr>
          <w:color w:val="auto"/>
          <w:szCs w:val="24"/>
        </w:rPr>
        <w:t>de fecha</w:t>
      </w:r>
      <w:r w:rsidR="005A48D4" w:rsidRPr="00E1141F">
        <w:rPr>
          <w:color w:val="auto"/>
          <w:szCs w:val="24"/>
        </w:rPr>
        <w:t xml:space="preserve"> </w:t>
      </w:r>
      <w:r w:rsidR="000A2D6A" w:rsidRPr="00E1141F">
        <w:rPr>
          <w:color w:val="auto"/>
          <w:szCs w:val="24"/>
        </w:rPr>
        <w:t>6</w:t>
      </w:r>
      <w:r w:rsidR="00877930" w:rsidRPr="00E1141F">
        <w:rPr>
          <w:color w:val="auto"/>
          <w:szCs w:val="24"/>
        </w:rPr>
        <w:t xml:space="preserve"> de </w:t>
      </w:r>
      <w:r w:rsidR="001B1253" w:rsidRPr="00E1141F">
        <w:rPr>
          <w:color w:val="auto"/>
          <w:szCs w:val="24"/>
        </w:rPr>
        <w:t>ma</w:t>
      </w:r>
      <w:r w:rsidR="000A2D6A" w:rsidRPr="00E1141F">
        <w:rPr>
          <w:color w:val="auto"/>
          <w:szCs w:val="24"/>
        </w:rPr>
        <w:t>y</w:t>
      </w:r>
      <w:r w:rsidR="001B1253" w:rsidRPr="00E1141F">
        <w:rPr>
          <w:color w:val="auto"/>
          <w:szCs w:val="24"/>
        </w:rPr>
        <w:t>o</w:t>
      </w:r>
      <w:r w:rsidR="00877930" w:rsidRPr="00E1141F">
        <w:rPr>
          <w:color w:val="auto"/>
          <w:szCs w:val="24"/>
        </w:rPr>
        <w:t xml:space="preserve"> de</w:t>
      </w:r>
      <w:r w:rsidR="00EB0429" w:rsidRPr="00E1141F">
        <w:rPr>
          <w:color w:val="auto"/>
          <w:szCs w:val="24"/>
        </w:rPr>
        <w:t>l presente</w:t>
      </w:r>
      <w:r w:rsidR="00B72D45" w:rsidRPr="00E1141F">
        <w:rPr>
          <w:color w:val="auto"/>
          <w:szCs w:val="24"/>
        </w:rPr>
        <w:t xml:space="preserve"> </w:t>
      </w:r>
      <w:r w:rsidR="00877930" w:rsidRPr="00E1141F">
        <w:rPr>
          <w:color w:val="auto"/>
          <w:szCs w:val="24"/>
        </w:rPr>
        <w:t>año</w:t>
      </w:r>
      <w:r w:rsidR="005A48D4" w:rsidRPr="00E1141F">
        <w:rPr>
          <w:color w:val="auto"/>
          <w:szCs w:val="24"/>
        </w:rPr>
        <w:t>, se turn</w:t>
      </w:r>
      <w:r w:rsidR="00B72D45" w:rsidRPr="00E1141F">
        <w:rPr>
          <w:color w:val="auto"/>
          <w:szCs w:val="24"/>
        </w:rPr>
        <w:t>ó</w:t>
      </w:r>
      <w:r w:rsidR="0028596B" w:rsidRPr="00E1141F">
        <w:rPr>
          <w:color w:val="auto"/>
          <w:szCs w:val="24"/>
        </w:rPr>
        <w:t xml:space="preserve"> la referida </w:t>
      </w:r>
      <w:r w:rsidR="00D46F1B" w:rsidRPr="00E1141F">
        <w:rPr>
          <w:color w:val="auto"/>
          <w:szCs w:val="24"/>
        </w:rPr>
        <w:t xml:space="preserve">solicitud de autorización </w:t>
      </w:r>
      <w:r w:rsidR="0028596B" w:rsidRPr="00E1141F">
        <w:rPr>
          <w:color w:val="auto"/>
          <w:szCs w:val="24"/>
        </w:rPr>
        <w:t>a esta Comisión Permanente</w:t>
      </w:r>
      <w:r w:rsidR="001B1253" w:rsidRPr="00E1141F">
        <w:rPr>
          <w:color w:val="auto"/>
          <w:szCs w:val="24"/>
        </w:rPr>
        <w:t xml:space="preserve"> de</w:t>
      </w:r>
      <w:r w:rsidR="0028596B" w:rsidRPr="00E1141F">
        <w:rPr>
          <w:color w:val="auto"/>
          <w:szCs w:val="24"/>
        </w:rPr>
        <w:t xml:space="preserve"> </w:t>
      </w:r>
      <w:r w:rsidR="001B1253" w:rsidRPr="00E1141F">
        <w:rPr>
          <w:color w:val="auto"/>
          <w:szCs w:val="24"/>
        </w:rPr>
        <w:t>Presupuesto, Patrimonio Estatal y Municipal</w:t>
      </w:r>
      <w:r w:rsidR="0028596B" w:rsidRPr="00E1141F">
        <w:rPr>
          <w:color w:val="auto"/>
          <w:szCs w:val="24"/>
        </w:rPr>
        <w:t>, misma que fue distribuida</w:t>
      </w:r>
      <w:r w:rsidR="00877930" w:rsidRPr="00E1141F">
        <w:rPr>
          <w:color w:val="auto"/>
          <w:szCs w:val="24"/>
        </w:rPr>
        <w:t xml:space="preserve"> </w:t>
      </w:r>
      <w:r w:rsidR="000A2D6A" w:rsidRPr="00E1141F">
        <w:rPr>
          <w:color w:val="auto"/>
          <w:szCs w:val="24"/>
        </w:rPr>
        <w:t xml:space="preserve">al día siguiente de su turne, </w:t>
      </w:r>
      <w:r w:rsidR="0028596B" w:rsidRPr="00E1141F">
        <w:rPr>
          <w:color w:val="auto"/>
          <w:szCs w:val="24"/>
        </w:rPr>
        <w:t>en sesi</w:t>
      </w:r>
      <w:r w:rsidR="00877930" w:rsidRPr="00E1141F">
        <w:rPr>
          <w:color w:val="auto"/>
          <w:szCs w:val="24"/>
        </w:rPr>
        <w:t>ó</w:t>
      </w:r>
      <w:r w:rsidR="0028596B" w:rsidRPr="00E1141F">
        <w:rPr>
          <w:color w:val="auto"/>
          <w:szCs w:val="24"/>
        </w:rPr>
        <w:t>n de trabajo</w:t>
      </w:r>
      <w:r w:rsidR="000A2D6A" w:rsidRPr="00E1141F">
        <w:rPr>
          <w:color w:val="auto"/>
          <w:szCs w:val="24"/>
        </w:rPr>
        <w:t xml:space="preserve"> de dicha comisión</w:t>
      </w:r>
      <w:r w:rsidR="0028596B" w:rsidRPr="00E1141F">
        <w:rPr>
          <w:color w:val="auto"/>
          <w:szCs w:val="24"/>
        </w:rPr>
        <w:t>, para su análisis, estudio y dictamen respectivo.</w:t>
      </w:r>
    </w:p>
    <w:p w14:paraId="71B65AD9" w14:textId="77777777" w:rsidR="00E713F8" w:rsidRDefault="00E713F8" w:rsidP="00E1141F">
      <w:pPr>
        <w:spacing w:after="0" w:line="360" w:lineRule="auto"/>
        <w:ind w:left="10" w:right="62" w:firstLine="698"/>
        <w:rPr>
          <w:color w:val="auto"/>
          <w:szCs w:val="24"/>
        </w:rPr>
      </w:pPr>
    </w:p>
    <w:p w14:paraId="7BC835D5" w14:textId="39E86827" w:rsidR="00E713F8" w:rsidRPr="00E6727F" w:rsidRDefault="00827381" w:rsidP="00E1141F">
      <w:pPr>
        <w:spacing w:after="0" w:line="360" w:lineRule="auto"/>
        <w:ind w:left="10" w:right="62" w:firstLine="698"/>
        <w:rPr>
          <w:color w:val="auto"/>
          <w:szCs w:val="24"/>
        </w:rPr>
      </w:pPr>
      <w:r>
        <w:rPr>
          <w:b/>
          <w:color w:val="auto"/>
          <w:szCs w:val="24"/>
        </w:rPr>
        <w:t>SEXTO</w:t>
      </w:r>
      <w:r w:rsidR="00E713F8" w:rsidRPr="00E713F8">
        <w:rPr>
          <w:b/>
          <w:color w:val="auto"/>
          <w:szCs w:val="24"/>
        </w:rPr>
        <w:t xml:space="preserve">. </w:t>
      </w:r>
      <w:r w:rsidR="00E713F8" w:rsidRPr="00E6727F">
        <w:rPr>
          <w:color w:val="auto"/>
          <w:szCs w:val="24"/>
        </w:rPr>
        <w:t>Para efecto de un mejor análisis de la solicitud en cuestión, los diputados integrantes de esta comisión permanente, acordamos invitar a comparecer al Presidente Municipal de Mérida,</w:t>
      </w:r>
      <w:r w:rsidR="00645097">
        <w:rPr>
          <w:color w:val="auto"/>
          <w:szCs w:val="24"/>
        </w:rPr>
        <w:t xml:space="preserve"> por lo que el 2</w:t>
      </w:r>
      <w:r w:rsidR="00E713F8" w:rsidRPr="00E6727F">
        <w:rPr>
          <w:color w:val="auto"/>
          <w:szCs w:val="24"/>
        </w:rPr>
        <w:t xml:space="preserve"> de junio del año en curso, </w:t>
      </w:r>
      <w:r w:rsidR="00BC31CC">
        <w:rPr>
          <w:color w:val="auto"/>
          <w:szCs w:val="24"/>
        </w:rPr>
        <w:t xml:space="preserve">el </w:t>
      </w:r>
      <w:r w:rsidR="00E713F8" w:rsidRPr="00E6727F">
        <w:rPr>
          <w:color w:val="auto"/>
          <w:szCs w:val="24"/>
        </w:rPr>
        <w:t xml:space="preserve">servidor público </w:t>
      </w:r>
      <w:r w:rsidR="00BC31CC">
        <w:rPr>
          <w:color w:val="auto"/>
          <w:szCs w:val="24"/>
        </w:rPr>
        <w:t xml:space="preserve">Renán Alberto Barrera Concha, </w:t>
      </w:r>
      <w:r w:rsidR="00E713F8" w:rsidRPr="00E6727F">
        <w:rPr>
          <w:color w:val="auto"/>
          <w:szCs w:val="24"/>
        </w:rPr>
        <w:t xml:space="preserve">se apersonó a este recinto </w:t>
      </w:r>
      <w:r w:rsidR="00B1612B">
        <w:rPr>
          <w:color w:val="auto"/>
          <w:szCs w:val="24"/>
        </w:rPr>
        <w:t xml:space="preserve">legislativo </w:t>
      </w:r>
      <w:r w:rsidR="00E713F8" w:rsidRPr="00E6727F">
        <w:rPr>
          <w:color w:val="auto"/>
          <w:szCs w:val="24"/>
        </w:rPr>
        <w:t>y en sesión de esta comisión compareció para exponer los motivos y fundamentos respecto de su sol</w:t>
      </w:r>
      <w:r w:rsidR="00580263">
        <w:rPr>
          <w:color w:val="auto"/>
          <w:szCs w:val="24"/>
        </w:rPr>
        <w:t>i</w:t>
      </w:r>
      <w:r w:rsidR="00E713F8" w:rsidRPr="00E6727F">
        <w:rPr>
          <w:color w:val="auto"/>
          <w:szCs w:val="24"/>
        </w:rPr>
        <w:t xml:space="preserve">citud de autorización para contratar un financiamiento, </w:t>
      </w:r>
      <w:r w:rsidR="00580263">
        <w:rPr>
          <w:color w:val="auto"/>
          <w:szCs w:val="24"/>
        </w:rPr>
        <w:t xml:space="preserve">de igual forma los diputados asistentes tuvieron la oportunidad de efectuar diversos </w:t>
      </w:r>
      <w:r w:rsidR="00E713F8" w:rsidRPr="00E6727F">
        <w:rPr>
          <w:color w:val="auto"/>
          <w:szCs w:val="24"/>
        </w:rPr>
        <w:t>cuestionamientos al respecto, los cuales fueron respondidos puntualmente.</w:t>
      </w:r>
    </w:p>
    <w:p w14:paraId="7E1C8058" w14:textId="77777777" w:rsidR="000A2D6A" w:rsidRPr="00E1141F" w:rsidRDefault="000A2D6A" w:rsidP="00E1141F">
      <w:pPr>
        <w:spacing w:after="0" w:line="360" w:lineRule="auto"/>
        <w:ind w:left="10" w:right="62" w:firstLine="698"/>
        <w:rPr>
          <w:color w:val="auto"/>
          <w:szCs w:val="24"/>
        </w:rPr>
      </w:pPr>
    </w:p>
    <w:p w14:paraId="60EC55A5" w14:textId="797A5E31" w:rsidR="0028596B" w:rsidRPr="00E1141F" w:rsidRDefault="0028596B" w:rsidP="00E1141F">
      <w:pPr>
        <w:autoSpaceDN w:val="0"/>
        <w:adjustRightInd w:val="0"/>
        <w:spacing w:after="0" w:line="360" w:lineRule="auto"/>
        <w:ind w:left="10" w:right="62" w:firstLine="709"/>
        <w:rPr>
          <w:vanish/>
          <w:color w:val="auto"/>
          <w:szCs w:val="24"/>
          <w:specVanish/>
        </w:rPr>
      </w:pPr>
      <w:r w:rsidRPr="00E1141F">
        <w:rPr>
          <w:color w:val="auto"/>
          <w:szCs w:val="24"/>
        </w:rPr>
        <w:t>Ahora bien, con base en los antecedentes antes mencionados, l</w:t>
      </w:r>
      <w:r w:rsidR="00431E08" w:rsidRPr="00E1141F">
        <w:rPr>
          <w:color w:val="auto"/>
          <w:szCs w:val="24"/>
        </w:rPr>
        <w:t>a</w:t>
      </w:r>
      <w:r w:rsidRPr="00E1141F">
        <w:rPr>
          <w:color w:val="auto"/>
          <w:szCs w:val="24"/>
        </w:rPr>
        <w:t>s</w:t>
      </w:r>
      <w:r w:rsidR="00431E08" w:rsidRPr="00E1141F">
        <w:rPr>
          <w:color w:val="auto"/>
          <w:szCs w:val="24"/>
        </w:rPr>
        <w:t xml:space="preserve"> </w:t>
      </w:r>
      <w:r w:rsidR="00C65BAA" w:rsidRPr="00E1141F">
        <w:rPr>
          <w:color w:val="auto"/>
          <w:szCs w:val="24"/>
        </w:rPr>
        <w:t>diputada</w:t>
      </w:r>
      <w:r w:rsidR="00991654" w:rsidRPr="00E1141F">
        <w:rPr>
          <w:color w:val="auto"/>
          <w:szCs w:val="24"/>
        </w:rPr>
        <w:t xml:space="preserve">s y diputados </w:t>
      </w:r>
      <w:r w:rsidRPr="00E1141F">
        <w:rPr>
          <w:color w:val="auto"/>
          <w:szCs w:val="24"/>
        </w:rPr>
        <w:t xml:space="preserve">integrantes de esta </w:t>
      </w:r>
      <w:r w:rsidR="00FD2561" w:rsidRPr="00E1141F">
        <w:rPr>
          <w:color w:val="auto"/>
          <w:szCs w:val="24"/>
        </w:rPr>
        <w:t>c</w:t>
      </w:r>
      <w:r w:rsidRPr="00E1141F">
        <w:rPr>
          <w:color w:val="auto"/>
          <w:szCs w:val="24"/>
        </w:rPr>
        <w:t xml:space="preserve">omisión </w:t>
      </w:r>
      <w:r w:rsidR="000A2D6A" w:rsidRPr="00E1141F">
        <w:rPr>
          <w:color w:val="auto"/>
          <w:szCs w:val="24"/>
        </w:rPr>
        <w:t>legisladora</w:t>
      </w:r>
      <w:r w:rsidRPr="00E1141F">
        <w:rPr>
          <w:color w:val="auto"/>
          <w:szCs w:val="24"/>
        </w:rPr>
        <w:t>, realizamos las siguientes,</w:t>
      </w:r>
    </w:p>
    <w:p w14:paraId="659E7348" w14:textId="37D91CB6" w:rsidR="00877930" w:rsidRPr="00E1141F" w:rsidRDefault="0028213F" w:rsidP="00E1141F">
      <w:pPr>
        <w:autoSpaceDN w:val="0"/>
        <w:adjustRightInd w:val="0"/>
        <w:spacing w:after="0" w:line="360" w:lineRule="auto"/>
        <w:ind w:left="10" w:right="62" w:firstLine="709"/>
        <w:rPr>
          <w:color w:val="auto"/>
          <w:szCs w:val="24"/>
        </w:rPr>
      </w:pPr>
      <w:r w:rsidRPr="00E1141F">
        <w:rPr>
          <w:color w:val="auto"/>
          <w:szCs w:val="24"/>
        </w:rPr>
        <w:t xml:space="preserve"> </w:t>
      </w:r>
    </w:p>
    <w:p w14:paraId="667C766F" w14:textId="77777777" w:rsidR="00C65BAA" w:rsidRPr="00E1141F" w:rsidRDefault="00C65BAA" w:rsidP="00E1141F">
      <w:pPr>
        <w:spacing w:after="0" w:line="360" w:lineRule="auto"/>
        <w:ind w:left="10" w:right="62"/>
        <w:jc w:val="center"/>
        <w:rPr>
          <w:b/>
          <w:color w:val="auto"/>
          <w:szCs w:val="24"/>
          <w:lang w:val="pt-BR"/>
        </w:rPr>
      </w:pPr>
    </w:p>
    <w:p w14:paraId="2214E657" w14:textId="77777777" w:rsidR="009724C0" w:rsidRDefault="009724C0" w:rsidP="00E1141F">
      <w:pPr>
        <w:spacing w:after="0" w:line="360" w:lineRule="auto"/>
        <w:ind w:left="10" w:right="62"/>
        <w:jc w:val="center"/>
        <w:rPr>
          <w:b/>
          <w:color w:val="auto"/>
          <w:szCs w:val="24"/>
          <w:lang w:val="pt-BR"/>
        </w:rPr>
      </w:pPr>
    </w:p>
    <w:p w14:paraId="16D54C5C" w14:textId="77777777" w:rsidR="009724C0" w:rsidRDefault="009724C0" w:rsidP="00E1141F">
      <w:pPr>
        <w:spacing w:after="0" w:line="360" w:lineRule="auto"/>
        <w:ind w:left="10" w:right="62"/>
        <w:jc w:val="center"/>
        <w:rPr>
          <w:b/>
          <w:color w:val="auto"/>
          <w:szCs w:val="24"/>
          <w:lang w:val="pt-BR"/>
        </w:rPr>
      </w:pPr>
    </w:p>
    <w:p w14:paraId="0AB970EB" w14:textId="77777777" w:rsidR="0028596B" w:rsidRPr="00E1141F" w:rsidRDefault="0028596B" w:rsidP="00E1141F">
      <w:pPr>
        <w:spacing w:after="0" w:line="360" w:lineRule="auto"/>
        <w:ind w:left="10" w:right="62"/>
        <w:jc w:val="center"/>
        <w:rPr>
          <w:b/>
          <w:color w:val="auto"/>
          <w:szCs w:val="24"/>
          <w:lang w:val="pt-BR"/>
        </w:rPr>
      </w:pPr>
      <w:r w:rsidRPr="00E1141F">
        <w:rPr>
          <w:b/>
          <w:color w:val="auto"/>
          <w:szCs w:val="24"/>
          <w:lang w:val="pt-BR"/>
        </w:rPr>
        <w:t>C O N S I D E R A C I O N E S:</w:t>
      </w:r>
    </w:p>
    <w:p w14:paraId="072DA018" w14:textId="77777777" w:rsidR="00F14A16" w:rsidRPr="00E1141F" w:rsidRDefault="00F14A16" w:rsidP="00E1141F">
      <w:pPr>
        <w:spacing w:after="0" w:line="360" w:lineRule="auto"/>
        <w:ind w:left="10" w:right="62"/>
        <w:jc w:val="center"/>
        <w:rPr>
          <w:b/>
          <w:color w:val="auto"/>
          <w:szCs w:val="24"/>
          <w:lang w:val="pt-BR"/>
        </w:rPr>
      </w:pPr>
    </w:p>
    <w:p w14:paraId="4410BA5D" w14:textId="77777777" w:rsidR="00A17876" w:rsidRPr="00E1141F" w:rsidRDefault="0028596B" w:rsidP="00E1141F">
      <w:pPr>
        <w:spacing w:after="0" w:line="360" w:lineRule="auto"/>
        <w:ind w:left="10" w:right="62" w:firstLine="698"/>
        <w:rPr>
          <w:rFonts w:eastAsia="Times New Roman"/>
          <w:bCs/>
          <w:szCs w:val="24"/>
          <w:lang w:val="es-ES" w:eastAsia="es-ES"/>
        </w:rPr>
      </w:pPr>
      <w:r w:rsidRPr="00E1141F">
        <w:rPr>
          <w:b/>
          <w:color w:val="auto"/>
          <w:szCs w:val="24"/>
        </w:rPr>
        <w:t xml:space="preserve">PRIMERA. </w:t>
      </w:r>
      <w:r w:rsidR="00616F14" w:rsidRPr="00E1141F">
        <w:rPr>
          <w:iCs/>
          <w:color w:val="auto"/>
          <w:szCs w:val="24"/>
        </w:rPr>
        <w:t>La</w:t>
      </w:r>
      <w:r w:rsidR="001C6020" w:rsidRPr="00E1141F">
        <w:rPr>
          <w:iCs/>
          <w:color w:val="auto"/>
          <w:szCs w:val="24"/>
        </w:rPr>
        <w:t xml:space="preserve"> </w:t>
      </w:r>
      <w:r w:rsidR="002F2B84" w:rsidRPr="00E1141F">
        <w:rPr>
          <w:iCs/>
          <w:color w:val="auto"/>
          <w:szCs w:val="24"/>
        </w:rPr>
        <w:t xml:space="preserve">solicitud de autorización para contratar financiamiento; así como la modificación a la respectiva ley de ingresos del ejercicio fiscal en curso, cuentan con el </w:t>
      </w:r>
      <w:r w:rsidR="001C6020" w:rsidRPr="00E1141F">
        <w:rPr>
          <w:iCs/>
          <w:color w:val="auto"/>
          <w:szCs w:val="24"/>
        </w:rPr>
        <w:t xml:space="preserve">sustento normativo </w:t>
      </w:r>
      <w:r w:rsidR="001C6020" w:rsidRPr="00E1141F">
        <w:rPr>
          <w:color w:val="auto"/>
          <w:szCs w:val="24"/>
        </w:rPr>
        <w:t xml:space="preserve">dispuesto </w:t>
      </w:r>
      <w:r w:rsidR="002F2B84" w:rsidRPr="00E1141F">
        <w:rPr>
          <w:rFonts w:eastAsia="Times New Roman"/>
          <w:bCs/>
          <w:szCs w:val="24"/>
          <w:lang w:val="es-ES" w:eastAsia="es-ES"/>
        </w:rPr>
        <w:t>en los artículos 115, fracción II, inciso B, de la Constitución Política de los Estados Unidos Mexicanos; 7</w:t>
      </w:r>
      <w:r w:rsidR="00BF7BC7" w:rsidRPr="00E1141F">
        <w:rPr>
          <w:rFonts w:eastAsia="Times New Roman"/>
          <w:bCs/>
          <w:szCs w:val="24"/>
          <w:lang w:val="es-ES" w:eastAsia="es-ES"/>
        </w:rPr>
        <w:t>7, Base Cuarta, y 82</w:t>
      </w:r>
      <w:r w:rsidR="002F2B84" w:rsidRPr="00E1141F">
        <w:rPr>
          <w:rFonts w:eastAsia="Times New Roman"/>
          <w:bCs/>
          <w:szCs w:val="24"/>
          <w:lang w:val="es-ES" w:eastAsia="es-ES"/>
        </w:rPr>
        <w:t xml:space="preserve"> fracciones I, y XI, de la Constitución Política del Estado de Yucatán, 2 de la Ley de Gobierno de los Municipios del Estado de Yucatán</w:t>
      </w:r>
      <w:r w:rsidR="00BF7BC7" w:rsidRPr="00E1141F">
        <w:rPr>
          <w:rFonts w:eastAsia="Times New Roman"/>
          <w:bCs/>
          <w:szCs w:val="24"/>
          <w:lang w:val="es-ES" w:eastAsia="es-ES"/>
        </w:rPr>
        <w:t>, que señalan que</w:t>
      </w:r>
      <w:r w:rsidR="002F2B84" w:rsidRPr="00E1141F">
        <w:rPr>
          <w:rFonts w:eastAsia="Times New Roman"/>
          <w:bCs/>
          <w:szCs w:val="24"/>
          <w:lang w:val="es-ES" w:eastAsia="es-ES"/>
        </w:rPr>
        <w:t xml:space="preserve"> l</w:t>
      </w:r>
      <w:r w:rsidR="00BF7BC7" w:rsidRPr="00E1141F">
        <w:rPr>
          <w:rFonts w:eastAsia="Times New Roman"/>
          <w:bCs/>
          <w:szCs w:val="24"/>
          <w:lang w:val="es-ES" w:eastAsia="es-ES"/>
        </w:rPr>
        <w:t>os m</w:t>
      </w:r>
      <w:r w:rsidR="002F2B84" w:rsidRPr="00E1141F">
        <w:rPr>
          <w:rFonts w:eastAsia="Times New Roman"/>
          <w:bCs/>
          <w:szCs w:val="24"/>
          <w:lang w:val="es-ES" w:eastAsia="es-ES"/>
        </w:rPr>
        <w:t xml:space="preserve">unicipios están investidos de personalidad jurídica y manejan su patrimonio conforme a la ley, gozan de autonomía plena para gobernar y administrar los asuntos propios, en los términos de la Constitución Política de los Estados Unidos Mexicanos; </w:t>
      </w:r>
      <w:r w:rsidR="0005737A" w:rsidRPr="00E1141F">
        <w:rPr>
          <w:rFonts w:eastAsia="Times New Roman"/>
          <w:bCs/>
          <w:szCs w:val="24"/>
          <w:lang w:val="es-ES" w:eastAsia="es-ES"/>
        </w:rPr>
        <w:t xml:space="preserve">y </w:t>
      </w:r>
      <w:r w:rsidR="002F2B84" w:rsidRPr="00E1141F">
        <w:rPr>
          <w:rFonts w:eastAsia="Times New Roman"/>
          <w:bCs/>
          <w:szCs w:val="24"/>
          <w:lang w:val="es-ES" w:eastAsia="es-ES"/>
        </w:rPr>
        <w:t xml:space="preserve">que para afectar su patrimonio el Municipio requerirá el voto de las dos terceras partes de sus integrantes para la realización de cualquier acto que implique </w:t>
      </w:r>
      <w:r w:rsidR="00DC59B3" w:rsidRPr="00E1141F">
        <w:rPr>
          <w:rFonts w:eastAsia="Times New Roman"/>
          <w:bCs/>
          <w:szCs w:val="24"/>
          <w:lang w:val="es-ES" w:eastAsia="es-ES"/>
        </w:rPr>
        <w:t>la celebración de</w:t>
      </w:r>
      <w:r w:rsidR="002F2B84" w:rsidRPr="00E1141F">
        <w:rPr>
          <w:rFonts w:eastAsia="Times New Roman"/>
          <w:bCs/>
          <w:szCs w:val="24"/>
          <w:lang w:val="es-ES" w:eastAsia="es-ES"/>
        </w:rPr>
        <w:t xml:space="preserve"> actos, convenios o empréstitos que comprometan al Municipio por un plazo mayor al de un período de gestión gubernamental</w:t>
      </w:r>
      <w:r w:rsidR="00756693" w:rsidRPr="00E1141F">
        <w:rPr>
          <w:rFonts w:eastAsia="Times New Roman"/>
          <w:bCs/>
          <w:szCs w:val="24"/>
          <w:lang w:val="es-ES" w:eastAsia="es-ES"/>
        </w:rPr>
        <w:t>.</w:t>
      </w:r>
    </w:p>
    <w:p w14:paraId="7F494DDC" w14:textId="77777777" w:rsidR="00A17876" w:rsidRPr="00E1141F" w:rsidRDefault="00A17876" w:rsidP="00E1141F">
      <w:pPr>
        <w:spacing w:after="0" w:line="360" w:lineRule="auto"/>
        <w:ind w:left="10" w:right="62" w:firstLine="698"/>
        <w:rPr>
          <w:color w:val="auto"/>
          <w:szCs w:val="24"/>
        </w:rPr>
      </w:pPr>
    </w:p>
    <w:p w14:paraId="63C847DD" w14:textId="23E7EDD1" w:rsidR="009D010B" w:rsidRPr="00E1141F" w:rsidRDefault="000A0571" w:rsidP="00E1141F">
      <w:pPr>
        <w:spacing w:after="0" w:line="360" w:lineRule="auto"/>
        <w:ind w:left="10" w:right="62" w:firstLine="698"/>
        <w:rPr>
          <w:bCs/>
          <w:color w:val="auto"/>
          <w:szCs w:val="24"/>
        </w:rPr>
      </w:pPr>
      <w:r w:rsidRPr="00E1141F">
        <w:rPr>
          <w:color w:val="auto"/>
          <w:szCs w:val="24"/>
        </w:rPr>
        <w:t xml:space="preserve">Asimismo, con fundamento en el artículo 43 </w:t>
      </w:r>
      <w:proofErr w:type="gramStart"/>
      <w:r w:rsidRPr="00E1141F">
        <w:rPr>
          <w:color w:val="auto"/>
          <w:szCs w:val="24"/>
        </w:rPr>
        <w:t>fracción</w:t>
      </w:r>
      <w:proofErr w:type="gramEnd"/>
      <w:r w:rsidRPr="00E1141F">
        <w:rPr>
          <w:color w:val="auto"/>
          <w:szCs w:val="24"/>
        </w:rPr>
        <w:t xml:space="preserve"> IV inciso d) de la Ley de Gobierno del Poder Legislativo del Estado de Yucatán, esta comisión permanente, tiene facultad de conocer, analizar y dictaminar </w:t>
      </w:r>
      <w:r w:rsidR="00B95FF5" w:rsidRPr="00E1141F">
        <w:rPr>
          <w:bCs/>
          <w:color w:val="auto"/>
          <w:szCs w:val="24"/>
        </w:rPr>
        <w:t xml:space="preserve">sobre la solicitud </w:t>
      </w:r>
      <w:r w:rsidRPr="00E1141F">
        <w:rPr>
          <w:bCs/>
          <w:color w:val="auto"/>
          <w:szCs w:val="24"/>
        </w:rPr>
        <w:t xml:space="preserve">de autorización </w:t>
      </w:r>
      <w:r w:rsidR="00B95FF5" w:rsidRPr="00E1141F">
        <w:rPr>
          <w:bCs/>
          <w:color w:val="auto"/>
          <w:szCs w:val="24"/>
        </w:rPr>
        <w:t xml:space="preserve">de financiamiento </w:t>
      </w:r>
      <w:r w:rsidR="00495916" w:rsidRPr="00E1141F">
        <w:rPr>
          <w:bCs/>
          <w:color w:val="auto"/>
          <w:szCs w:val="24"/>
        </w:rPr>
        <w:t xml:space="preserve">y afectación de ingresos </w:t>
      </w:r>
      <w:r w:rsidRPr="00E1141F">
        <w:rPr>
          <w:bCs/>
          <w:color w:val="auto"/>
          <w:szCs w:val="24"/>
        </w:rPr>
        <w:t xml:space="preserve">por parte del </w:t>
      </w:r>
      <w:r w:rsidR="00B95FF5" w:rsidRPr="00E1141F">
        <w:rPr>
          <w:bCs/>
          <w:color w:val="auto"/>
          <w:szCs w:val="24"/>
        </w:rPr>
        <w:t xml:space="preserve">municipio en cuestión. </w:t>
      </w:r>
    </w:p>
    <w:p w14:paraId="7B7D435B" w14:textId="77777777" w:rsidR="00523943" w:rsidRPr="00E1141F" w:rsidRDefault="00523943" w:rsidP="00E1141F">
      <w:pPr>
        <w:spacing w:after="0" w:line="360" w:lineRule="auto"/>
        <w:ind w:left="10" w:right="62" w:firstLine="698"/>
        <w:rPr>
          <w:color w:val="auto"/>
          <w:szCs w:val="24"/>
        </w:rPr>
      </w:pPr>
    </w:p>
    <w:p w14:paraId="1126B418" w14:textId="655AA9AA" w:rsidR="001139C2" w:rsidRPr="00E1141F" w:rsidRDefault="00F8351C" w:rsidP="00E1141F">
      <w:pPr>
        <w:spacing w:after="0" w:line="360" w:lineRule="auto"/>
        <w:ind w:left="0" w:firstLine="708"/>
        <w:rPr>
          <w:rFonts w:eastAsia="Calibri"/>
          <w:bCs/>
          <w:szCs w:val="24"/>
          <w:lang w:eastAsia="en-US"/>
        </w:rPr>
      </w:pPr>
      <w:r w:rsidRPr="00E1141F">
        <w:rPr>
          <w:b/>
          <w:color w:val="auto"/>
          <w:szCs w:val="24"/>
        </w:rPr>
        <w:t>SEGUNDA.</w:t>
      </w:r>
      <w:r w:rsidR="00567F7D" w:rsidRPr="00E1141F">
        <w:rPr>
          <w:b/>
          <w:color w:val="auto"/>
          <w:szCs w:val="24"/>
        </w:rPr>
        <w:t xml:space="preserve"> </w:t>
      </w:r>
      <w:r w:rsidR="00417905" w:rsidRPr="00E1141F">
        <w:rPr>
          <w:color w:val="auto"/>
          <w:szCs w:val="24"/>
        </w:rPr>
        <w:t>La</w:t>
      </w:r>
      <w:r w:rsidR="005B32AB" w:rsidRPr="00E1141F">
        <w:rPr>
          <w:color w:val="auto"/>
          <w:szCs w:val="24"/>
        </w:rPr>
        <w:t xml:space="preserve"> solicitud y por ende la</w:t>
      </w:r>
      <w:r w:rsidR="00417905" w:rsidRPr="00E1141F">
        <w:rPr>
          <w:color w:val="auto"/>
          <w:szCs w:val="24"/>
        </w:rPr>
        <w:t xml:space="preserve"> iniciativa </w:t>
      </w:r>
      <w:r w:rsidR="005B32AB" w:rsidRPr="00E1141F">
        <w:rPr>
          <w:color w:val="auto"/>
          <w:szCs w:val="24"/>
        </w:rPr>
        <w:t>que propone modificar la ley de ingresos correspondiente</w:t>
      </w:r>
      <w:r w:rsidR="00417905" w:rsidRPr="00E1141F">
        <w:rPr>
          <w:color w:val="auto"/>
          <w:szCs w:val="24"/>
        </w:rPr>
        <w:t xml:space="preserve">, </w:t>
      </w:r>
      <w:r w:rsidR="00C1138B" w:rsidRPr="00E1141F">
        <w:rPr>
          <w:color w:val="auto"/>
          <w:szCs w:val="24"/>
        </w:rPr>
        <w:t xml:space="preserve">tiene por objeto contratar un financiamiento por un monto de hasta </w:t>
      </w:r>
      <w:r w:rsidR="00357881" w:rsidRPr="00E1141F">
        <w:rPr>
          <w:rFonts w:eastAsia="Calibri"/>
          <w:szCs w:val="24"/>
          <w:lang w:eastAsia="en-US"/>
        </w:rPr>
        <w:t>$400</w:t>
      </w:r>
      <w:proofErr w:type="gramStart"/>
      <w:r w:rsidR="00357881" w:rsidRPr="00E1141F">
        <w:rPr>
          <w:rFonts w:eastAsia="Calibri"/>
          <w:szCs w:val="24"/>
          <w:lang w:eastAsia="en-US"/>
        </w:rPr>
        <w:t>,000,000.00</w:t>
      </w:r>
      <w:proofErr w:type="gramEnd"/>
      <w:r w:rsidR="00357881" w:rsidRPr="00E1141F">
        <w:rPr>
          <w:rFonts w:eastAsia="Calibri"/>
          <w:szCs w:val="24"/>
          <w:lang w:eastAsia="en-US"/>
        </w:rPr>
        <w:t xml:space="preserve"> (cuatrocientos millones de pesos 00/100 m.n.)</w:t>
      </w:r>
      <w:r w:rsidR="008B325D">
        <w:rPr>
          <w:rFonts w:eastAsia="Calibri"/>
          <w:szCs w:val="24"/>
          <w:lang w:eastAsia="en-US"/>
        </w:rPr>
        <w:t>,</w:t>
      </w:r>
      <w:r w:rsidR="00357881" w:rsidRPr="00E1141F">
        <w:rPr>
          <w:rFonts w:eastAsia="Calibri"/>
          <w:szCs w:val="24"/>
          <w:lang w:eastAsia="en-US"/>
        </w:rPr>
        <w:t xml:space="preserve"> los cuales serían destinados </w:t>
      </w:r>
      <w:r w:rsidR="00C1138B" w:rsidRPr="00E1141F">
        <w:rPr>
          <w:szCs w:val="24"/>
        </w:rPr>
        <w:t xml:space="preserve">a inversión pública productiva, </w:t>
      </w:r>
      <w:r w:rsidR="00C1138B" w:rsidRPr="00E1141F">
        <w:rPr>
          <w:rFonts w:eastAsia="Calibri"/>
          <w:bCs/>
          <w:szCs w:val="24"/>
          <w:lang w:eastAsia="en-US"/>
        </w:rPr>
        <w:t xml:space="preserve">que se encuentren alineadas con los objetivos del Plan Municipal de Desarrollo vigente, lo anterior con el </w:t>
      </w:r>
      <w:r w:rsidR="00252EFC" w:rsidRPr="00E1141F">
        <w:rPr>
          <w:rFonts w:eastAsia="Calibri"/>
          <w:bCs/>
          <w:szCs w:val="24"/>
          <w:lang w:eastAsia="en-US"/>
        </w:rPr>
        <w:t xml:space="preserve">propósito </w:t>
      </w:r>
      <w:r w:rsidR="00C1138B" w:rsidRPr="00E1141F">
        <w:rPr>
          <w:rFonts w:eastAsia="Calibri"/>
          <w:bCs/>
          <w:szCs w:val="24"/>
          <w:lang w:eastAsia="en-US"/>
        </w:rPr>
        <w:t>de atenuar los efectos en la economía por la pandemia COVID-19.</w:t>
      </w:r>
    </w:p>
    <w:p w14:paraId="3269B602" w14:textId="77777777" w:rsidR="001139C2" w:rsidRPr="00E1141F" w:rsidRDefault="001139C2" w:rsidP="00E1141F">
      <w:pPr>
        <w:spacing w:after="0" w:line="360" w:lineRule="auto"/>
        <w:ind w:left="0" w:firstLine="708"/>
        <w:rPr>
          <w:rFonts w:eastAsia="Calibri"/>
          <w:bCs/>
          <w:szCs w:val="24"/>
          <w:lang w:eastAsia="en-US"/>
        </w:rPr>
      </w:pPr>
    </w:p>
    <w:p w14:paraId="00092DCF" w14:textId="6BCF90E1" w:rsidR="00C1138B" w:rsidRPr="00E1141F" w:rsidRDefault="001139C2" w:rsidP="00E1141F">
      <w:pPr>
        <w:spacing w:after="0" w:line="360" w:lineRule="auto"/>
        <w:ind w:left="0" w:firstLine="708"/>
        <w:rPr>
          <w:i/>
          <w:szCs w:val="24"/>
        </w:rPr>
      </w:pPr>
      <w:r w:rsidRPr="00E1141F">
        <w:rPr>
          <w:rFonts w:eastAsia="Calibri"/>
          <w:bCs/>
          <w:szCs w:val="24"/>
          <w:lang w:eastAsia="en-US"/>
        </w:rPr>
        <w:t xml:space="preserve">Como se puede observar de la lectura </w:t>
      </w:r>
      <w:r w:rsidR="00C1138B" w:rsidRPr="00E1141F">
        <w:rPr>
          <w:szCs w:val="24"/>
        </w:rPr>
        <w:t>del documen</w:t>
      </w:r>
      <w:r w:rsidR="00EA4135">
        <w:rPr>
          <w:szCs w:val="24"/>
        </w:rPr>
        <w:t xml:space="preserve">to presentado los que suscriben, </w:t>
      </w:r>
      <w:r w:rsidR="00C1138B" w:rsidRPr="00E1141F">
        <w:rPr>
          <w:szCs w:val="24"/>
        </w:rPr>
        <w:t xml:space="preserve">manifestaron lo siguiente: </w:t>
      </w:r>
      <w:r w:rsidR="008C7BBB" w:rsidRPr="00E1141F">
        <w:rPr>
          <w:i/>
          <w:szCs w:val="24"/>
        </w:rPr>
        <w:t>“…</w:t>
      </w:r>
      <w:r w:rsidR="00C1138B" w:rsidRPr="00E1141F">
        <w:rPr>
          <w:i/>
          <w:szCs w:val="24"/>
        </w:rPr>
        <w:t xml:space="preserve">Derivado a la contingencia sanitaria de COVID-19, el Cabildo de Mérida ha aprobado implementar diversas acciones y programas </w:t>
      </w:r>
      <w:r w:rsidR="00C1138B" w:rsidRPr="00E1141F">
        <w:rPr>
          <w:bCs/>
          <w:i/>
          <w:szCs w:val="24"/>
        </w:rPr>
        <w:t>con el fin de apoyar la economía ante el panorama actual ocasionado por la pandemia</w:t>
      </w:r>
      <w:r w:rsidR="008C7BBB" w:rsidRPr="00E1141F">
        <w:rPr>
          <w:bCs/>
          <w:i/>
          <w:szCs w:val="24"/>
        </w:rPr>
        <w:t>..”</w:t>
      </w:r>
      <w:r w:rsidR="00C1138B" w:rsidRPr="00E1141F">
        <w:rPr>
          <w:bCs/>
          <w:i/>
          <w:szCs w:val="24"/>
        </w:rPr>
        <w:t>; “…</w:t>
      </w:r>
      <w:r w:rsidR="00C1138B" w:rsidRPr="00E1141F">
        <w:rPr>
          <w:i/>
          <w:szCs w:val="24"/>
        </w:rPr>
        <w:t xml:space="preserve">sin embargo, resulta importante hacer énfasis que los recursos locales, fiscales o de gestión que tradicionalmente se invertirían en obras y servicios públicos básicos en beneficio de los meridanos pudieran verse reducidos, por lo que toda vez que el crecimiento de la ciudad de Mérida ha sido notable cada día y que los ciudadanos demandan más y mejor atención por parte de las autoridades municipales, por la situación que actualmente se encuentra el nuestro(sic) Municipio, para atender las demandas en materia de obras y servicios públicos básicos y de calidad, </w:t>
      </w:r>
      <w:r w:rsidR="00C1138B" w:rsidRPr="00E1141F">
        <w:rPr>
          <w:i/>
          <w:szCs w:val="24"/>
          <w:u w:val="single"/>
        </w:rPr>
        <w:t>se requiere obtener recursos extraordinarios para ello</w:t>
      </w:r>
      <w:r w:rsidR="00C1138B" w:rsidRPr="00E1141F">
        <w:rPr>
          <w:i/>
          <w:szCs w:val="24"/>
        </w:rPr>
        <w:t xml:space="preserve">”. </w:t>
      </w:r>
    </w:p>
    <w:p w14:paraId="4CC29EE4" w14:textId="77777777" w:rsidR="00C1138B" w:rsidRPr="00E1141F" w:rsidRDefault="00C1138B" w:rsidP="00E1141F">
      <w:pPr>
        <w:spacing w:after="0" w:line="360" w:lineRule="auto"/>
        <w:ind w:left="0" w:firstLine="708"/>
        <w:rPr>
          <w:color w:val="auto"/>
          <w:szCs w:val="24"/>
        </w:rPr>
      </w:pPr>
    </w:p>
    <w:p w14:paraId="69BFD30B" w14:textId="6A1ACF7C" w:rsidR="006C590D" w:rsidRPr="00E1141F" w:rsidRDefault="00277AC5" w:rsidP="00E1141F">
      <w:pPr>
        <w:spacing w:after="0" w:line="360" w:lineRule="auto"/>
        <w:ind w:left="0" w:firstLine="708"/>
        <w:rPr>
          <w:color w:val="auto"/>
          <w:szCs w:val="24"/>
        </w:rPr>
      </w:pPr>
      <w:r w:rsidRPr="00E1141F">
        <w:rPr>
          <w:color w:val="auto"/>
          <w:szCs w:val="24"/>
        </w:rPr>
        <w:t xml:space="preserve">En ese sentido, </w:t>
      </w:r>
      <w:r w:rsidR="00417905" w:rsidRPr="00E1141F">
        <w:rPr>
          <w:color w:val="auto"/>
          <w:szCs w:val="24"/>
        </w:rPr>
        <w:t>ante la actual problemática que a nivel mundial en el tema de salud se ha desatado, esto ante la apa</w:t>
      </w:r>
      <w:r w:rsidR="00F17746" w:rsidRPr="00E1141F">
        <w:rPr>
          <w:color w:val="auto"/>
          <w:szCs w:val="24"/>
        </w:rPr>
        <w:t>rición del virus conocido como c</w:t>
      </w:r>
      <w:r w:rsidR="007E15E9" w:rsidRPr="00E1141F">
        <w:rPr>
          <w:color w:val="auto"/>
          <w:szCs w:val="24"/>
        </w:rPr>
        <w:t>ovid-</w:t>
      </w:r>
      <w:r w:rsidR="00417905" w:rsidRPr="00E1141F">
        <w:rPr>
          <w:color w:val="auto"/>
          <w:szCs w:val="24"/>
        </w:rPr>
        <w:t xml:space="preserve">19, </w:t>
      </w:r>
      <w:r w:rsidR="00B9123B" w:rsidRPr="00E1141F">
        <w:rPr>
          <w:color w:val="auto"/>
          <w:szCs w:val="24"/>
        </w:rPr>
        <w:t xml:space="preserve">la presencia de este </w:t>
      </w:r>
      <w:r w:rsidR="00001E11" w:rsidRPr="00E1141F">
        <w:rPr>
          <w:color w:val="auto"/>
          <w:szCs w:val="24"/>
        </w:rPr>
        <w:t xml:space="preserve">nuevo virus </w:t>
      </w:r>
      <w:r w:rsidR="006C590D" w:rsidRPr="00E1141F">
        <w:rPr>
          <w:color w:val="auto"/>
          <w:szCs w:val="24"/>
        </w:rPr>
        <w:t xml:space="preserve">en México y particularmente en el estado de Yucatán, representa un riesgo latente </w:t>
      </w:r>
      <w:r w:rsidR="007F7671" w:rsidRPr="00E1141F">
        <w:rPr>
          <w:color w:val="auto"/>
          <w:szCs w:val="24"/>
        </w:rPr>
        <w:t>tanto en la vida social como económica en nuestra entidad</w:t>
      </w:r>
      <w:r w:rsidR="00A8060B" w:rsidRPr="00E1141F">
        <w:rPr>
          <w:color w:val="auto"/>
          <w:szCs w:val="24"/>
        </w:rPr>
        <w:t>.</w:t>
      </w:r>
    </w:p>
    <w:p w14:paraId="0CD7C9FA" w14:textId="77777777" w:rsidR="00A8060B" w:rsidRPr="00E1141F" w:rsidRDefault="00A8060B" w:rsidP="00E1141F">
      <w:pPr>
        <w:spacing w:after="0" w:line="360" w:lineRule="auto"/>
        <w:ind w:left="0" w:firstLine="708"/>
        <w:rPr>
          <w:color w:val="auto"/>
          <w:szCs w:val="24"/>
        </w:rPr>
      </w:pPr>
    </w:p>
    <w:p w14:paraId="4AAFC4A9" w14:textId="28C32E4C" w:rsidR="00A8060B" w:rsidRPr="00E1141F" w:rsidRDefault="00A8060B" w:rsidP="00E1141F">
      <w:pPr>
        <w:spacing w:after="0" w:line="360" w:lineRule="auto"/>
        <w:ind w:left="0" w:firstLine="708"/>
        <w:rPr>
          <w:color w:val="auto"/>
          <w:szCs w:val="24"/>
        </w:rPr>
      </w:pPr>
      <w:r w:rsidRPr="00E1141F">
        <w:rPr>
          <w:color w:val="auto"/>
          <w:szCs w:val="24"/>
        </w:rPr>
        <w:t xml:space="preserve">La inminente crisis por la pandemia del Covid-19 </w:t>
      </w:r>
      <w:r w:rsidR="00F67A44" w:rsidRPr="00E1141F">
        <w:rPr>
          <w:color w:val="auto"/>
          <w:szCs w:val="24"/>
        </w:rPr>
        <w:t xml:space="preserve">ha </w:t>
      </w:r>
      <w:r w:rsidR="00342CC8" w:rsidRPr="00E1141F">
        <w:rPr>
          <w:color w:val="auto"/>
          <w:szCs w:val="24"/>
        </w:rPr>
        <w:t>ocasionado</w:t>
      </w:r>
      <w:r w:rsidR="00235508" w:rsidRPr="00E1141F">
        <w:rPr>
          <w:color w:val="auto"/>
          <w:szCs w:val="24"/>
        </w:rPr>
        <w:t xml:space="preserve"> </w:t>
      </w:r>
      <w:r w:rsidRPr="00E1141F">
        <w:rPr>
          <w:color w:val="auto"/>
          <w:szCs w:val="24"/>
        </w:rPr>
        <w:t xml:space="preserve">efectos importantes en la economía global durante </w:t>
      </w:r>
      <w:r w:rsidR="00094591">
        <w:rPr>
          <w:color w:val="auto"/>
          <w:szCs w:val="24"/>
        </w:rPr>
        <w:t xml:space="preserve">estos </w:t>
      </w:r>
      <w:r w:rsidR="00F67A44" w:rsidRPr="00E1141F">
        <w:rPr>
          <w:color w:val="auto"/>
          <w:szCs w:val="24"/>
        </w:rPr>
        <w:t xml:space="preserve">meses </w:t>
      </w:r>
      <w:r w:rsidRPr="00E1141F">
        <w:rPr>
          <w:color w:val="auto"/>
          <w:szCs w:val="24"/>
        </w:rPr>
        <w:t>de</w:t>
      </w:r>
      <w:r w:rsidR="00094591">
        <w:rPr>
          <w:color w:val="auto"/>
          <w:szCs w:val="24"/>
        </w:rPr>
        <w:t xml:space="preserve"> este </w:t>
      </w:r>
      <w:r w:rsidRPr="00E1141F">
        <w:rPr>
          <w:color w:val="auto"/>
          <w:szCs w:val="24"/>
        </w:rPr>
        <w:t>año.</w:t>
      </w:r>
      <w:r w:rsidR="00633EA1" w:rsidRPr="00E1141F">
        <w:rPr>
          <w:color w:val="auto"/>
          <w:szCs w:val="24"/>
        </w:rPr>
        <w:t xml:space="preserve"> La aparición de este virus representa una emergencia para la salud pública e identifica riesgos para la economía </w:t>
      </w:r>
      <w:r w:rsidR="00374C7E">
        <w:rPr>
          <w:color w:val="auto"/>
          <w:szCs w:val="24"/>
        </w:rPr>
        <w:t>en el Estado.</w:t>
      </w:r>
    </w:p>
    <w:p w14:paraId="5E56C229" w14:textId="77777777" w:rsidR="00BD2A88" w:rsidRPr="00E1141F" w:rsidRDefault="00BD2A88" w:rsidP="00E1141F">
      <w:pPr>
        <w:spacing w:after="0" w:line="360" w:lineRule="auto"/>
        <w:ind w:left="0" w:firstLine="708"/>
        <w:rPr>
          <w:color w:val="auto"/>
          <w:szCs w:val="24"/>
        </w:rPr>
      </w:pPr>
    </w:p>
    <w:p w14:paraId="55064777" w14:textId="4B3B3888" w:rsidR="00D50968" w:rsidRPr="00E1141F" w:rsidRDefault="00D50968" w:rsidP="00E1141F">
      <w:pPr>
        <w:spacing w:after="0" w:line="360" w:lineRule="auto"/>
        <w:ind w:left="0" w:firstLine="708"/>
        <w:rPr>
          <w:color w:val="auto"/>
          <w:szCs w:val="24"/>
        </w:rPr>
      </w:pPr>
      <w:r w:rsidRPr="00E1141F">
        <w:rPr>
          <w:color w:val="auto"/>
          <w:szCs w:val="24"/>
        </w:rPr>
        <w:t xml:space="preserve">Ahora bien, los niveles de propagación y contagio del multicitado virus han ocasionado que en nuestro estado ya existan diversos casos confirmados de personas infectadas en la población, </w:t>
      </w:r>
      <w:r w:rsidR="000411C1" w:rsidRPr="00E1141F">
        <w:rPr>
          <w:color w:val="auto"/>
          <w:szCs w:val="24"/>
        </w:rPr>
        <w:t>encontrándonos en una fase 3</w:t>
      </w:r>
      <w:r w:rsidR="00653D8D" w:rsidRPr="00E1141F">
        <w:rPr>
          <w:color w:val="auto"/>
          <w:szCs w:val="24"/>
        </w:rPr>
        <w:t xml:space="preserve">, que se traduce en la masividad de contagios, </w:t>
      </w:r>
      <w:r w:rsidRPr="00E1141F">
        <w:rPr>
          <w:color w:val="auto"/>
          <w:szCs w:val="24"/>
        </w:rPr>
        <w:t xml:space="preserve">por tal </w:t>
      </w:r>
      <w:r w:rsidR="00374C7E">
        <w:rPr>
          <w:color w:val="auto"/>
          <w:szCs w:val="24"/>
        </w:rPr>
        <w:t>razón</w:t>
      </w:r>
      <w:r w:rsidRPr="00E1141F">
        <w:rPr>
          <w:color w:val="auto"/>
          <w:szCs w:val="24"/>
        </w:rPr>
        <w:t xml:space="preserve"> surge la necesidad de adoptar medidas urgentes eficaces que </w:t>
      </w:r>
      <w:r w:rsidR="00653D8D" w:rsidRPr="00E1141F">
        <w:rPr>
          <w:color w:val="auto"/>
          <w:szCs w:val="24"/>
        </w:rPr>
        <w:t xml:space="preserve">sigan </w:t>
      </w:r>
      <w:r w:rsidRPr="00E1141F">
        <w:rPr>
          <w:color w:val="auto"/>
          <w:szCs w:val="24"/>
        </w:rPr>
        <w:t>permit</w:t>
      </w:r>
      <w:r w:rsidR="00653D8D" w:rsidRPr="00E1141F">
        <w:rPr>
          <w:color w:val="auto"/>
          <w:szCs w:val="24"/>
        </w:rPr>
        <w:t>iendo</w:t>
      </w:r>
      <w:r w:rsidRPr="00E1141F">
        <w:rPr>
          <w:color w:val="auto"/>
          <w:szCs w:val="24"/>
        </w:rPr>
        <w:t xml:space="preserve"> no solo la prevención, protección y control de esta enfermedad, sino también controlar otras problemáticas que se</w:t>
      </w:r>
      <w:r w:rsidR="00653D8D" w:rsidRPr="00E1141F">
        <w:rPr>
          <w:color w:val="auto"/>
          <w:szCs w:val="24"/>
        </w:rPr>
        <w:t xml:space="preserve"> están</w:t>
      </w:r>
      <w:r w:rsidRPr="00E1141F">
        <w:rPr>
          <w:color w:val="auto"/>
          <w:szCs w:val="24"/>
        </w:rPr>
        <w:t xml:space="preserve"> desencadena</w:t>
      </w:r>
      <w:r w:rsidR="00653D8D" w:rsidRPr="00E1141F">
        <w:rPr>
          <w:color w:val="auto"/>
          <w:szCs w:val="24"/>
        </w:rPr>
        <w:t>ndo</w:t>
      </w:r>
      <w:r w:rsidRPr="00E1141F">
        <w:rPr>
          <w:color w:val="auto"/>
          <w:szCs w:val="24"/>
        </w:rPr>
        <w:t xml:space="preserve"> por la presencia del Covid-19 en nuestra entidad y en todo el mundo</w:t>
      </w:r>
      <w:r w:rsidR="00234BDF">
        <w:rPr>
          <w:color w:val="auto"/>
          <w:szCs w:val="24"/>
        </w:rPr>
        <w:t xml:space="preserve">. </w:t>
      </w:r>
    </w:p>
    <w:p w14:paraId="4C138F20" w14:textId="2566A6A1" w:rsidR="00173A20" w:rsidRPr="00E1141F" w:rsidRDefault="00173A20" w:rsidP="00E1141F">
      <w:pPr>
        <w:spacing w:after="0" w:line="360" w:lineRule="auto"/>
        <w:ind w:left="0" w:firstLine="708"/>
        <w:rPr>
          <w:color w:val="auto"/>
          <w:szCs w:val="24"/>
        </w:rPr>
      </w:pPr>
    </w:p>
    <w:p w14:paraId="5D0F7C65" w14:textId="0C63A425" w:rsidR="001365AF" w:rsidRPr="00E1141F" w:rsidRDefault="005A25B0" w:rsidP="00B164A5">
      <w:pPr>
        <w:spacing w:after="0" w:line="360" w:lineRule="auto"/>
        <w:ind w:left="0" w:firstLine="708"/>
        <w:rPr>
          <w:rFonts w:eastAsia="Times New Roman"/>
          <w:b/>
          <w:iCs/>
          <w:color w:val="auto"/>
          <w:szCs w:val="24"/>
          <w:lang w:val="es-ES" w:eastAsia="es-ES"/>
        </w:rPr>
      </w:pPr>
      <w:r w:rsidRPr="00E1141F">
        <w:rPr>
          <w:b/>
          <w:color w:val="auto"/>
          <w:szCs w:val="24"/>
        </w:rPr>
        <w:t xml:space="preserve">TERCERA. </w:t>
      </w:r>
      <w:r w:rsidR="009B7020" w:rsidRPr="00E1141F">
        <w:rPr>
          <w:color w:val="auto"/>
          <w:szCs w:val="24"/>
        </w:rPr>
        <w:t xml:space="preserve">Ante la urgencia </w:t>
      </w:r>
      <w:r w:rsidR="001D01FB" w:rsidRPr="00E1141F">
        <w:rPr>
          <w:color w:val="auto"/>
          <w:szCs w:val="24"/>
        </w:rPr>
        <w:t>por</w:t>
      </w:r>
      <w:r w:rsidR="009B7020" w:rsidRPr="00E1141F">
        <w:rPr>
          <w:color w:val="auto"/>
          <w:szCs w:val="24"/>
        </w:rPr>
        <w:t xml:space="preserve"> la presencia del virus, y por la importancia de las acciones que el gobierno </w:t>
      </w:r>
      <w:r w:rsidR="00B24A0F" w:rsidRPr="00E1141F">
        <w:rPr>
          <w:color w:val="auto"/>
          <w:szCs w:val="24"/>
        </w:rPr>
        <w:t xml:space="preserve">municipal </w:t>
      </w:r>
      <w:r w:rsidR="00284629" w:rsidRPr="00E1141F">
        <w:rPr>
          <w:color w:val="auto"/>
          <w:szCs w:val="24"/>
        </w:rPr>
        <w:t>está</w:t>
      </w:r>
      <w:r w:rsidR="009B7020" w:rsidRPr="00E1141F">
        <w:rPr>
          <w:color w:val="auto"/>
          <w:szCs w:val="24"/>
        </w:rPr>
        <w:t xml:space="preserve"> realiza</w:t>
      </w:r>
      <w:r w:rsidR="00284629" w:rsidRPr="00E1141F">
        <w:rPr>
          <w:color w:val="auto"/>
          <w:szCs w:val="24"/>
        </w:rPr>
        <w:t>ndo</w:t>
      </w:r>
      <w:r w:rsidR="009B7020" w:rsidRPr="00E1141F">
        <w:rPr>
          <w:color w:val="auto"/>
          <w:szCs w:val="24"/>
        </w:rPr>
        <w:t xml:space="preserve"> </w:t>
      </w:r>
      <w:r w:rsidR="00653D8D" w:rsidRPr="00E1141F">
        <w:rPr>
          <w:color w:val="auto"/>
          <w:szCs w:val="24"/>
        </w:rPr>
        <w:t>frente</w:t>
      </w:r>
      <w:r w:rsidR="009B7020" w:rsidRPr="00E1141F">
        <w:rPr>
          <w:color w:val="auto"/>
          <w:szCs w:val="24"/>
        </w:rPr>
        <w:t xml:space="preserve"> </w:t>
      </w:r>
      <w:r w:rsidR="00B24A0F" w:rsidRPr="00E1141F">
        <w:rPr>
          <w:color w:val="auto"/>
          <w:szCs w:val="24"/>
        </w:rPr>
        <w:t xml:space="preserve">a </w:t>
      </w:r>
      <w:r w:rsidR="009B7020" w:rsidRPr="00E1141F">
        <w:rPr>
          <w:color w:val="auto"/>
          <w:szCs w:val="24"/>
        </w:rPr>
        <w:t xml:space="preserve">dicha problemática, los integrantes de esta comisión </w:t>
      </w:r>
      <w:r w:rsidR="00653D8D" w:rsidRPr="00E1141F">
        <w:rPr>
          <w:color w:val="auto"/>
          <w:szCs w:val="24"/>
        </w:rPr>
        <w:t>nos</w:t>
      </w:r>
      <w:r w:rsidR="009B7020" w:rsidRPr="00E1141F">
        <w:rPr>
          <w:color w:val="auto"/>
          <w:szCs w:val="24"/>
        </w:rPr>
        <w:t xml:space="preserve"> avoca</w:t>
      </w:r>
      <w:r w:rsidR="00653D8D" w:rsidRPr="00E1141F">
        <w:rPr>
          <w:color w:val="auto"/>
          <w:szCs w:val="24"/>
        </w:rPr>
        <w:t>m</w:t>
      </w:r>
      <w:r w:rsidR="009B7020" w:rsidRPr="00E1141F">
        <w:rPr>
          <w:color w:val="auto"/>
          <w:szCs w:val="24"/>
        </w:rPr>
        <w:t xml:space="preserve">os </w:t>
      </w:r>
      <w:r w:rsidR="00653D8D" w:rsidRPr="00E1141F">
        <w:rPr>
          <w:color w:val="auto"/>
          <w:szCs w:val="24"/>
        </w:rPr>
        <w:t>al análisis de</w:t>
      </w:r>
      <w:r w:rsidR="005451C6" w:rsidRPr="00E1141F">
        <w:rPr>
          <w:bCs/>
          <w:color w:val="auto"/>
          <w:szCs w:val="24"/>
        </w:rPr>
        <w:t xml:space="preserve"> la solicitud de autorización para </w:t>
      </w:r>
      <w:r w:rsidR="00653D8D" w:rsidRPr="00E1141F">
        <w:rPr>
          <w:color w:val="auto"/>
          <w:szCs w:val="24"/>
        </w:rPr>
        <w:t>adquirir endeudamiento neto adicional</w:t>
      </w:r>
      <w:r w:rsidR="00B164A5">
        <w:rPr>
          <w:bCs/>
          <w:color w:val="auto"/>
          <w:szCs w:val="24"/>
        </w:rPr>
        <w:t>, en tal razón e</w:t>
      </w:r>
      <w:r w:rsidR="001365AF" w:rsidRPr="00E1141F">
        <w:rPr>
          <w:rFonts w:eastAsia="Times New Roman"/>
          <w:color w:val="auto"/>
          <w:szCs w:val="24"/>
          <w:lang w:val="es-ES" w:eastAsia="es-ES"/>
        </w:rPr>
        <w:t>l artículo 117, fracción VIII de la Constitución Política de los Estados Unidos Mexicanos faculta a los estados y a los municipios, para que puedan contratar obligaciones o empréstitos cuando se destinen a inversiones públicas productivas,</w:t>
      </w:r>
      <w:r w:rsidR="00596F9B" w:rsidRPr="00E1141F">
        <w:rPr>
          <w:rFonts w:eastAsia="Times New Roman"/>
          <w:color w:val="auto"/>
          <w:szCs w:val="24"/>
          <w:lang w:val="es-ES" w:eastAsia="es-ES"/>
        </w:rPr>
        <w:t xml:space="preserve"> dicho texto legal señala lo siguiente</w:t>
      </w:r>
      <w:r w:rsidR="001365AF" w:rsidRPr="00E1141F">
        <w:rPr>
          <w:rFonts w:eastAsia="Times New Roman"/>
          <w:color w:val="auto"/>
          <w:szCs w:val="24"/>
          <w:lang w:val="es-ES" w:eastAsia="es-ES"/>
        </w:rPr>
        <w:t>:</w:t>
      </w:r>
    </w:p>
    <w:p w14:paraId="36240A2E" w14:textId="77777777" w:rsidR="001365AF" w:rsidRPr="0072436A" w:rsidRDefault="001365AF" w:rsidP="001365AF">
      <w:pPr>
        <w:spacing w:after="0" w:line="240" w:lineRule="auto"/>
        <w:ind w:left="0" w:right="0" w:firstLine="289"/>
        <w:rPr>
          <w:rFonts w:eastAsia="Times New Roman"/>
          <w:b/>
          <w:color w:val="auto"/>
          <w:sz w:val="22"/>
          <w:lang w:val="es-ES" w:eastAsia="es-ES"/>
        </w:rPr>
      </w:pPr>
      <w:bookmarkStart w:id="3" w:name="Artículo_117"/>
    </w:p>
    <w:p w14:paraId="1FA7583C" w14:textId="77777777" w:rsidR="001365AF" w:rsidRPr="0072436A" w:rsidRDefault="001365AF" w:rsidP="00E1141F">
      <w:pPr>
        <w:spacing w:after="0" w:line="240" w:lineRule="auto"/>
        <w:ind w:left="0" w:right="0" w:firstLine="289"/>
        <w:rPr>
          <w:rFonts w:eastAsia="Times New Roman"/>
          <w:color w:val="auto"/>
          <w:sz w:val="22"/>
          <w:lang w:val="es-ES" w:eastAsia="es-ES"/>
        </w:rPr>
      </w:pPr>
      <w:r w:rsidRPr="0072436A">
        <w:rPr>
          <w:rFonts w:eastAsia="Times New Roman"/>
          <w:b/>
          <w:color w:val="auto"/>
          <w:sz w:val="22"/>
          <w:lang w:val="es-ES" w:eastAsia="es-ES"/>
        </w:rPr>
        <w:t>“Artículo 117</w:t>
      </w:r>
      <w:bookmarkEnd w:id="3"/>
      <w:r w:rsidRPr="0072436A">
        <w:rPr>
          <w:rFonts w:eastAsia="Times New Roman"/>
          <w:b/>
          <w:color w:val="auto"/>
          <w:sz w:val="22"/>
          <w:lang w:val="es-ES" w:eastAsia="es-ES"/>
        </w:rPr>
        <w:t xml:space="preserve">. </w:t>
      </w:r>
      <w:r w:rsidRPr="0072436A">
        <w:rPr>
          <w:rFonts w:eastAsia="Times New Roman"/>
          <w:color w:val="auto"/>
          <w:sz w:val="22"/>
          <w:lang w:val="es-ES" w:eastAsia="es-ES"/>
        </w:rPr>
        <w:t>Los Estados no pueden, en ningún caso:</w:t>
      </w:r>
    </w:p>
    <w:p w14:paraId="71F0C13F" w14:textId="77777777" w:rsidR="001365AF" w:rsidRPr="0072436A" w:rsidRDefault="001365AF" w:rsidP="00E1141F">
      <w:pPr>
        <w:spacing w:after="0" w:line="240" w:lineRule="auto"/>
        <w:ind w:left="833" w:right="0" w:hanging="544"/>
        <w:rPr>
          <w:rFonts w:eastAsia="Times New Roman"/>
          <w:color w:val="auto"/>
          <w:sz w:val="22"/>
          <w:lang w:val="es-ES" w:eastAsia="es-ES"/>
        </w:rPr>
      </w:pPr>
    </w:p>
    <w:p w14:paraId="3C328AB8" w14:textId="77777777" w:rsidR="001365AF" w:rsidRPr="0072436A" w:rsidRDefault="001365AF" w:rsidP="00E1141F">
      <w:pPr>
        <w:spacing w:after="0" w:line="240" w:lineRule="auto"/>
        <w:ind w:left="833" w:right="0" w:hanging="544"/>
        <w:rPr>
          <w:rFonts w:eastAsia="Times New Roman"/>
          <w:color w:val="auto"/>
          <w:sz w:val="22"/>
          <w:lang w:val="es-ES" w:eastAsia="es-ES"/>
        </w:rPr>
      </w:pPr>
      <w:r w:rsidRPr="0072436A">
        <w:rPr>
          <w:rFonts w:eastAsia="Times New Roman"/>
          <w:b/>
          <w:bCs/>
          <w:color w:val="auto"/>
          <w:sz w:val="22"/>
          <w:lang w:val="es-ES" w:eastAsia="es-ES"/>
        </w:rPr>
        <w:t xml:space="preserve">VIII. </w:t>
      </w:r>
      <w:r w:rsidRPr="0072436A">
        <w:rPr>
          <w:rFonts w:eastAsia="Times New Roman"/>
          <w:b/>
          <w:bCs/>
          <w:color w:val="auto"/>
          <w:sz w:val="22"/>
          <w:lang w:val="es-ES" w:eastAsia="es-ES"/>
        </w:rPr>
        <w:tab/>
      </w:r>
      <w:r w:rsidRPr="0072436A">
        <w:rPr>
          <w:rFonts w:eastAsia="Times New Roman"/>
          <w:color w:val="auto"/>
          <w:sz w:val="22"/>
          <w:lang w:val="es-ES" w:eastAsia="es-ES"/>
        </w:rPr>
        <w:t>Contraer directa o indirectamente obligaciones o empréstitos con gobiernos de otras naciones, con sociedades o particulares extranjeros, o cuando deban pagarse en moneda extranjera o fuera del territorio nacional.</w:t>
      </w:r>
    </w:p>
    <w:p w14:paraId="7A007FFE" w14:textId="77777777" w:rsidR="001365AF" w:rsidRPr="0072436A" w:rsidRDefault="001365AF" w:rsidP="00E1141F">
      <w:pPr>
        <w:spacing w:after="0" w:line="240" w:lineRule="auto"/>
        <w:ind w:left="833" w:right="0" w:hanging="544"/>
        <w:rPr>
          <w:rFonts w:eastAsia="Times New Roman"/>
          <w:color w:val="auto"/>
          <w:sz w:val="22"/>
          <w:lang w:val="es-ES" w:eastAsia="es-ES"/>
        </w:rPr>
      </w:pPr>
    </w:p>
    <w:p w14:paraId="003B3A99" w14:textId="77777777" w:rsidR="001365AF" w:rsidRPr="0072436A" w:rsidRDefault="001365AF" w:rsidP="00E1141F">
      <w:pPr>
        <w:spacing w:after="0" w:line="240" w:lineRule="auto"/>
        <w:ind w:left="833" w:right="0" w:firstLine="0"/>
        <w:rPr>
          <w:rFonts w:eastAsia="Times New Roman"/>
          <w:color w:val="auto"/>
          <w:sz w:val="22"/>
          <w:lang w:val="es-ES" w:eastAsia="es-ES"/>
        </w:rPr>
      </w:pPr>
      <w:r w:rsidRPr="0072436A">
        <w:rPr>
          <w:rFonts w:eastAsia="Times New Roman"/>
          <w:b/>
          <w:color w:val="auto"/>
          <w:sz w:val="22"/>
          <w:u w:val="single"/>
          <w:lang w:val="es-ES" w:eastAsia="es-ES"/>
        </w:rPr>
        <w:t>Los Estados y los Municipios no podrán contraer obligaciones o empréstitos sino cuando se destinen a inversiones públicas productivas y a su refinanciamiento o reestructura, mismas que deberán realizarse bajo las mejores condiciones del mercado,</w:t>
      </w:r>
      <w:r w:rsidRPr="0072436A">
        <w:rPr>
          <w:rFonts w:eastAsia="Times New Roman"/>
          <w:color w:val="auto"/>
          <w:sz w:val="22"/>
          <w:lang w:val="es-ES" w:eastAsia="es-ES"/>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6F7E1504" w14:textId="77777777" w:rsidR="001365AF" w:rsidRPr="0072436A" w:rsidRDefault="001365AF" w:rsidP="00E1141F">
      <w:pPr>
        <w:spacing w:after="0" w:line="240" w:lineRule="auto"/>
        <w:ind w:left="833" w:right="0" w:firstLine="0"/>
        <w:rPr>
          <w:rFonts w:eastAsia="Times New Roman"/>
          <w:color w:val="auto"/>
          <w:sz w:val="22"/>
          <w:lang w:val="es-ES" w:eastAsia="es-ES"/>
        </w:rPr>
      </w:pPr>
    </w:p>
    <w:p w14:paraId="52F9326A" w14:textId="77777777" w:rsidR="001365AF" w:rsidRPr="0072436A" w:rsidRDefault="001365AF" w:rsidP="00E1141F">
      <w:pPr>
        <w:spacing w:after="0" w:line="240" w:lineRule="auto"/>
        <w:ind w:left="833" w:right="0" w:firstLine="0"/>
        <w:rPr>
          <w:rFonts w:eastAsia="Times New Roman"/>
          <w:color w:val="auto"/>
          <w:sz w:val="22"/>
          <w:lang w:val="es-ES" w:eastAsia="es-ES"/>
        </w:rPr>
      </w:pPr>
      <w:r w:rsidRPr="0072436A">
        <w:rPr>
          <w:rFonts w:eastAsia="Times New Roman"/>
          <w:b/>
          <w:color w:val="auto"/>
          <w:sz w:val="22"/>
          <w:u w:val="single"/>
          <w:lang w:val="es-ES" w:eastAsia="es-ES"/>
        </w:rPr>
        <w:t>Las legislaturas locales, por el voto de las dos terceras partes de sus miembros presentes, deberán autorizar los montos máximos para</w:t>
      </w:r>
      <w:r w:rsidRPr="0072436A">
        <w:rPr>
          <w:rFonts w:eastAsia="Times New Roman"/>
          <w:color w:val="auto"/>
          <w:sz w:val="22"/>
          <w:lang w:val="es-ES" w:eastAsia="es-ES"/>
        </w:rPr>
        <w:t xml:space="preserve">, en las mejores condiciones del mercado, </w:t>
      </w:r>
      <w:r w:rsidRPr="0072436A">
        <w:rPr>
          <w:rFonts w:eastAsia="Times New Roman"/>
          <w:b/>
          <w:color w:val="auto"/>
          <w:sz w:val="22"/>
          <w:u w:val="single"/>
          <w:lang w:val="es-ES" w:eastAsia="es-ES"/>
        </w:rPr>
        <w:t>contratar dichos empréstitos y obligaciones</w:t>
      </w:r>
      <w:r w:rsidRPr="0072436A">
        <w:rPr>
          <w:rFonts w:eastAsia="Times New Roman"/>
          <w:color w:val="auto"/>
          <w:sz w:val="22"/>
          <w:lang w:val="es-ES" w:eastAsia="es-ES"/>
        </w:rPr>
        <w:t>, previo análisis de su destino, capacidad de pago y, en su caso, el otorgamiento de garantía o el establecimiento de la fuente de pago.</w:t>
      </w:r>
    </w:p>
    <w:p w14:paraId="24EB02AE" w14:textId="77777777" w:rsidR="001365AF" w:rsidRPr="0072436A" w:rsidRDefault="001365AF" w:rsidP="00E1141F">
      <w:pPr>
        <w:spacing w:after="0" w:line="240" w:lineRule="auto"/>
        <w:ind w:left="833" w:right="0" w:firstLine="0"/>
        <w:rPr>
          <w:rFonts w:eastAsia="Times New Roman"/>
          <w:color w:val="auto"/>
          <w:sz w:val="22"/>
          <w:lang w:val="es-ES" w:eastAsia="es-ES"/>
        </w:rPr>
      </w:pPr>
    </w:p>
    <w:p w14:paraId="66D29477" w14:textId="77777777" w:rsidR="001365AF" w:rsidRPr="0072436A" w:rsidRDefault="001365AF" w:rsidP="00E1141F">
      <w:pPr>
        <w:spacing w:after="0" w:line="240" w:lineRule="auto"/>
        <w:ind w:left="833" w:right="0" w:firstLine="0"/>
        <w:rPr>
          <w:rFonts w:eastAsia="Times New Roman"/>
          <w:color w:val="auto"/>
          <w:sz w:val="22"/>
          <w:lang w:val="es-ES" w:eastAsia="es-ES"/>
        </w:rPr>
      </w:pPr>
      <w:r w:rsidRPr="0072436A">
        <w:rPr>
          <w:rFonts w:eastAsia="Times New Roman"/>
          <w:color w:val="auto"/>
          <w:sz w:val="22"/>
          <w:lang w:val="es-ES" w:eastAsia="es-ES"/>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14:paraId="37968F78" w14:textId="77777777" w:rsidR="001365AF" w:rsidRPr="0072436A" w:rsidRDefault="001365AF" w:rsidP="00E1141F">
      <w:pPr>
        <w:spacing w:after="0" w:line="360" w:lineRule="auto"/>
        <w:ind w:left="0" w:right="0" w:firstLine="709"/>
        <w:rPr>
          <w:rFonts w:eastAsia="Times New Roman"/>
          <w:b/>
          <w:iCs/>
          <w:color w:val="auto"/>
          <w:szCs w:val="24"/>
          <w:lang w:val="es-ES" w:eastAsia="es-ES"/>
        </w:rPr>
      </w:pPr>
    </w:p>
    <w:p w14:paraId="260ABA33" w14:textId="625923BD" w:rsidR="001365AF" w:rsidRPr="0072436A" w:rsidRDefault="001365AF" w:rsidP="00E1141F">
      <w:pPr>
        <w:spacing w:after="0" w:line="360" w:lineRule="auto"/>
        <w:ind w:left="0" w:right="0" w:firstLine="709"/>
        <w:rPr>
          <w:rFonts w:eastAsia="Times New Roman"/>
          <w:b/>
          <w:iCs/>
          <w:color w:val="auto"/>
          <w:szCs w:val="24"/>
          <w:lang w:val="es-ES" w:eastAsia="es-ES"/>
        </w:rPr>
      </w:pPr>
      <w:r w:rsidRPr="0072436A">
        <w:rPr>
          <w:rFonts w:eastAsia="Times New Roman"/>
          <w:color w:val="auto"/>
          <w:szCs w:val="24"/>
          <w:lang w:val="es-ES" w:eastAsia="es-ES"/>
        </w:rPr>
        <w:t>Ahora bien, de dicha disposición también se debe resaltar lo estipulado en su párrafo tercero, que menciona que las legislaturas locales deben autorizar la contratación de empréstitos mediante el voto de las dos terceras partes de sus miembros presentes, esa misma disposición se transcribe en el artículo 5 de la Ley de Deuda Pública del Estado de Yucatán, razón que nos trae aquí al estudio de la presente solicitud.</w:t>
      </w:r>
    </w:p>
    <w:p w14:paraId="0495F492" w14:textId="77777777" w:rsidR="001365AF" w:rsidRPr="0072436A" w:rsidRDefault="001365AF" w:rsidP="00E1141F">
      <w:pPr>
        <w:spacing w:after="0" w:line="360" w:lineRule="auto"/>
        <w:ind w:left="0" w:right="0" w:firstLine="709"/>
        <w:rPr>
          <w:rFonts w:eastAsia="Times New Roman"/>
          <w:b/>
          <w:iCs/>
          <w:color w:val="auto"/>
          <w:szCs w:val="24"/>
          <w:lang w:val="es-ES" w:eastAsia="es-ES"/>
        </w:rPr>
      </w:pPr>
    </w:p>
    <w:p w14:paraId="07D447CE" w14:textId="1DC862CB" w:rsidR="001365AF" w:rsidRPr="0072436A" w:rsidRDefault="00F50B44" w:rsidP="00E1141F">
      <w:pPr>
        <w:spacing w:after="0" w:line="360" w:lineRule="auto"/>
        <w:ind w:left="0" w:right="0" w:firstLine="709"/>
        <w:rPr>
          <w:rFonts w:eastAsia="Times New Roman"/>
          <w:color w:val="auto"/>
          <w:szCs w:val="24"/>
          <w:lang w:val="es-ES" w:eastAsia="es-ES"/>
        </w:rPr>
      </w:pPr>
      <w:r>
        <w:rPr>
          <w:rFonts w:eastAsia="Times New Roman"/>
          <w:color w:val="auto"/>
          <w:szCs w:val="24"/>
          <w:lang w:val="es-ES" w:eastAsia="es-ES"/>
        </w:rPr>
        <w:t>Por tanto</w:t>
      </w:r>
      <w:r w:rsidR="001365AF" w:rsidRPr="0072436A">
        <w:rPr>
          <w:rFonts w:eastAsia="Times New Roman"/>
          <w:color w:val="auto"/>
          <w:szCs w:val="24"/>
          <w:lang w:val="es-ES" w:eastAsia="es-ES"/>
        </w:rPr>
        <w:t>, para poder analizar este punto de la solicitud resulta necesario, definir lo que se debe entender por “inversión pública productiva”, así como por “entes públicos”, para saber a quienes aplica dicha figura. Ambos conceptos se encuentran expresamente señalados en el artículo 2 de la Ley de Disciplina Financiera de las Entidades Federativas y los Municipios</w:t>
      </w:r>
      <w:r w:rsidR="00D00493">
        <w:rPr>
          <w:rFonts w:eastAsia="Times New Roman"/>
          <w:color w:val="auto"/>
          <w:szCs w:val="24"/>
          <w:lang w:val="es-ES" w:eastAsia="es-ES"/>
        </w:rPr>
        <w:t>, en los siguientes términos</w:t>
      </w:r>
      <w:r w:rsidR="001365AF" w:rsidRPr="0072436A">
        <w:rPr>
          <w:rFonts w:eastAsia="Times New Roman"/>
          <w:color w:val="auto"/>
          <w:szCs w:val="24"/>
          <w:lang w:val="es-ES" w:eastAsia="es-ES"/>
        </w:rPr>
        <w:t xml:space="preserve">: </w:t>
      </w:r>
    </w:p>
    <w:p w14:paraId="75D3573D" w14:textId="77777777" w:rsidR="001365AF" w:rsidRPr="0072436A" w:rsidRDefault="001365AF" w:rsidP="001365AF">
      <w:pPr>
        <w:spacing w:after="0" w:line="240" w:lineRule="auto"/>
        <w:ind w:left="0" w:right="0" w:firstLine="288"/>
        <w:rPr>
          <w:rFonts w:eastAsia="Times New Roman"/>
          <w:b/>
          <w:color w:val="auto"/>
          <w:sz w:val="20"/>
          <w:szCs w:val="18"/>
          <w:lang w:val="es-ES" w:eastAsia="es-ES"/>
        </w:rPr>
      </w:pPr>
      <w:bookmarkStart w:id="4" w:name="Artículo_2"/>
    </w:p>
    <w:p w14:paraId="47C6C236" w14:textId="77777777" w:rsidR="001365AF" w:rsidRPr="0072436A" w:rsidRDefault="001365AF" w:rsidP="00E1141F">
      <w:pPr>
        <w:spacing w:after="0" w:line="240" w:lineRule="auto"/>
        <w:ind w:left="851" w:right="0" w:firstLine="288"/>
        <w:rPr>
          <w:rFonts w:eastAsia="Times New Roman"/>
          <w:b/>
          <w:color w:val="auto"/>
          <w:sz w:val="22"/>
          <w:lang w:val="es-ES" w:eastAsia="es-ES"/>
        </w:rPr>
      </w:pPr>
      <w:r w:rsidRPr="0072436A">
        <w:rPr>
          <w:rFonts w:eastAsia="Times New Roman"/>
          <w:b/>
          <w:color w:val="auto"/>
          <w:sz w:val="22"/>
          <w:lang w:val="es-ES" w:eastAsia="es-ES"/>
        </w:rPr>
        <w:t>Artículo 2</w:t>
      </w:r>
      <w:bookmarkEnd w:id="4"/>
      <w:r w:rsidRPr="0072436A">
        <w:rPr>
          <w:rFonts w:eastAsia="Times New Roman"/>
          <w:b/>
          <w:color w:val="auto"/>
          <w:sz w:val="22"/>
          <w:lang w:val="es-ES" w:eastAsia="es-ES"/>
        </w:rPr>
        <w:t>.-</w:t>
      </w:r>
      <w:r w:rsidRPr="0072436A">
        <w:rPr>
          <w:rFonts w:eastAsia="Times New Roman"/>
          <w:color w:val="auto"/>
          <w:sz w:val="22"/>
          <w:lang w:val="es-ES" w:eastAsia="es-ES"/>
        </w:rPr>
        <w:t xml:space="preserve"> Para efectos de esta Ley, en singular o plural, se entenderá por</w:t>
      </w:r>
      <w:r w:rsidRPr="0072436A">
        <w:rPr>
          <w:rFonts w:eastAsia="Times New Roman"/>
          <w:b/>
          <w:color w:val="auto"/>
          <w:sz w:val="22"/>
          <w:lang w:val="es-ES" w:eastAsia="es-ES"/>
        </w:rPr>
        <w:t>:</w:t>
      </w:r>
    </w:p>
    <w:p w14:paraId="2F155F9E" w14:textId="77777777" w:rsidR="001365AF" w:rsidRPr="0072436A" w:rsidRDefault="001365AF" w:rsidP="00E1141F">
      <w:pPr>
        <w:spacing w:after="0" w:line="240" w:lineRule="auto"/>
        <w:ind w:left="851" w:right="0" w:firstLine="708"/>
        <w:rPr>
          <w:rFonts w:eastAsia="Times New Roman"/>
          <w:color w:val="auto"/>
          <w:sz w:val="22"/>
          <w:lang w:val="es-ES" w:eastAsia="es-ES"/>
        </w:rPr>
      </w:pPr>
    </w:p>
    <w:p w14:paraId="62020D9C" w14:textId="77777777" w:rsidR="001365AF" w:rsidRPr="0072436A" w:rsidRDefault="001365AF" w:rsidP="00E1141F">
      <w:pPr>
        <w:spacing w:after="0" w:line="240" w:lineRule="auto"/>
        <w:ind w:left="851" w:right="0" w:firstLine="288"/>
        <w:rPr>
          <w:rFonts w:eastAsia="Times New Roman"/>
          <w:color w:val="auto"/>
          <w:sz w:val="22"/>
          <w:lang w:val="es-ES" w:eastAsia="es-ES"/>
        </w:rPr>
      </w:pPr>
      <w:r w:rsidRPr="0072436A">
        <w:rPr>
          <w:rFonts w:eastAsia="Times New Roman"/>
          <w:b/>
          <w:color w:val="auto"/>
          <w:sz w:val="22"/>
          <w:lang w:val="es-ES" w:eastAsia="es-ES"/>
        </w:rPr>
        <w:t>IX. Entes Públicos:</w:t>
      </w:r>
      <w:r w:rsidRPr="0072436A">
        <w:rPr>
          <w:rFonts w:eastAsia="Times New Roman"/>
          <w:color w:val="auto"/>
          <w:sz w:val="22"/>
          <w:lang w:val="es-ES" w:eastAsia="es-ES"/>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14:paraId="03D0F204" w14:textId="77777777" w:rsidR="001365AF" w:rsidRPr="0072436A" w:rsidRDefault="001365AF" w:rsidP="00E1141F">
      <w:pPr>
        <w:spacing w:after="0" w:line="240" w:lineRule="auto"/>
        <w:ind w:left="851" w:right="0" w:firstLine="288"/>
        <w:rPr>
          <w:rFonts w:eastAsia="Times New Roman"/>
          <w:color w:val="auto"/>
          <w:sz w:val="22"/>
          <w:lang w:val="es-ES" w:eastAsia="es-ES"/>
        </w:rPr>
      </w:pPr>
    </w:p>
    <w:p w14:paraId="01E13CDA" w14:textId="77777777" w:rsidR="001365AF" w:rsidRPr="0072436A" w:rsidRDefault="001365AF" w:rsidP="00E1141F">
      <w:pPr>
        <w:spacing w:after="0" w:line="240" w:lineRule="auto"/>
        <w:ind w:left="851" w:right="0" w:firstLine="288"/>
        <w:rPr>
          <w:rFonts w:eastAsia="Times New Roman"/>
          <w:color w:val="auto"/>
          <w:sz w:val="22"/>
          <w:lang w:val="es-ES" w:eastAsia="es-ES"/>
        </w:rPr>
      </w:pPr>
      <w:r w:rsidRPr="0072436A">
        <w:rPr>
          <w:rFonts w:eastAsia="Times New Roman"/>
          <w:b/>
          <w:color w:val="auto"/>
          <w:sz w:val="22"/>
          <w:lang w:val="es-ES" w:eastAsia="es-ES"/>
        </w:rPr>
        <w:t>XXV. Inversión pública productiva:</w:t>
      </w:r>
      <w:r w:rsidRPr="0072436A">
        <w:rPr>
          <w:rFonts w:eastAsia="Times New Roman"/>
          <w:color w:val="auto"/>
          <w:sz w:val="22"/>
          <w:lang w:val="es-ES" w:eastAsia="es-ES"/>
        </w:rPr>
        <w:t xml:space="preserve"> toda erogación por la cual se genere, directa o indirectamente, un beneficio social, y adicionalmente, cuya finalidad específica sea</w:t>
      </w:r>
      <w:r w:rsidRPr="0072436A">
        <w:rPr>
          <w:rFonts w:eastAsia="Times New Roman"/>
          <w:b/>
          <w:color w:val="auto"/>
          <w:sz w:val="22"/>
          <w:lang w:val="es-ES" w:eastAsia="es-ES"/>
        </w:rPr>
        <w:t>:</w:t>
      </w:r>
      <w:r w:rsidRPr="0072436A">
        <w:rPr>
          <w:rFonts w:eastAsia="Times New Roman"/>
          <w:color w:val="auto"/>
          <w:sz w:val="22"/>
          <w:lang w:val="es-ES" w:eastAsia="es-ES"/>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72436A">
        <w:rPr>
          <w:rFonts w:eastAsia="Times New Roman"/>
          <w:b/>
          <w:color w:val="auto"/>
          <w:sz w:val="22"/>
          <w:lang w:val="es-ES" w:eastAsia="es-ES"/>
        </w:rPr>
        <w:t xml:space="preserve"> </w:t>
      </w:r>
      <w:r w:rsidRPr="0072436A">
        <w:rPr>
          <w:rFonts w:eastAsia="Times New Roman"/>
          <w:color w:val="auto"/>
          <w:sz w:val="22"/>
          <w:lang w:val="es-ES" w:eastAsia="es-ES"/>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8E82FEB" w14:textId="77777777" w:rsidR="001365AF" w:rsidRPr="0072436A" w:rsidRDefault="001365AF" w:rsidP="00E1141F">
      <w:pPr>
        <w:spacing w:after="0" w:line="360" w:lineRule="auto"/>
        <w:ind w:left="0" w:right="0" w:firstLine="709"/>
        <w:rPr>
          <w:rFonts w:eastAsia="Times New Roman"/>
          <w:color w:val="auto"/>
          <w:szCs w:val="24"/>
          <w:lang w:val="es-ES" w:eastAsia="es-ES"/>
        </w:rPr>
      </w:pPr>
    </w:p>
    <w:p w14:paraId="7EC8DBF7" w14:textId="69A49323" w:rsidR="00864A2C" w:rsidRPr="00D82A42" w:rsidRDefault="00305F0B" w:rsidP="00D82A42">
      <w:pPr>
        <w:spacing w:after="0" w:line="360" w:lineRule="auto"/>
        <w:ind w:left="0" w:right="0" w:firstLine="709"/>
        <w:rPr>
          <w:rFonts w:eastAsia="Times New Roman"/>
          <w:color w:val="auto"/>
          <w:szCs w:val="24"/>
          <w:lang w:val="es-ES" w:eastAsia="es-ES"/>
        </w:rPr>
      </w:pPr>
      <w:r>
        <w:rPr>
          <w:rFonts w:eastAsia="Times New Roman"/>
          <w:color w:val="auto"/>
          <w:szCs w:val="24"/>
          <w:lang w:val="es-ES" w:eastAsia="es-ES"/>
        </w:rPr>
        <w:t xml:space="preserve">Asentado lo anterior, </w:t>
      </w:r>
      <w:r w:rsidR="001365AF" w:rsidRPr="0072436A">
        <w:rPr>
          <w:rFonts w:eastAsia="Times New Roman"/>
          <w:color w:val="auto"/>
          <w:szCs w:val="24"/>
          <w:lang w:val="es-ES" w:eastAsia="es-ES"/>
        </w:rPr>
        <w:t xml:space="preserve">de la exposición de motivos de la solicitud de autorización para contratar </w:t>
      </w:r>
      <w:r w:rsidR="00B53C6E">
        <w:rPr>
          <w:rFonts w:eastAsia="Times New Roman"/>
          <w:color w:val="auto"/>
          <w:szCs w:val="24"/>
          <w:lang w:val="es-ES" w:eastAsia="es-ES"/>
        </w:rPr>
        <w:t>financiamiento</w:t>
      </w:r>
      <w:r w:rsidR="004B59CD" w:rsidRPr="0072436A">
        <w:rPr>
          <w:rFonts w:eastAsia="Times New Roman"/>
          <w:color w:val="auto"/>
          <w:szCs w:val="24"/>
          <w:lang w:val="es-ES" w:eastAsia="es-ES"/>
        </w:rPr>
        <w:t xml:space="preserve"> </w:t>
      </w:r>
      <w:r w:rsidR="001365AF" w:rsidRPr="0072436A">
        <w:rPr>
          <w:rFonts w:eastAsia="Times New Roman"/>
          <w:color w:val="auto"/>
          <w:szCs w:val="24"/>
          <w:lang w:val="es-ES" w:eastAsia="es-ES"/>
        </w:rPr>
        <w:t xml:space="preserve">hasta por </w:t>
      </w:r>
      <w:r w:rsidR="004B59CD" w:rsidRPr="0072436A">
        <w:rPr>
          <w:rFonts w:eastAsia="Times New Roman"/>
          <w:color w:val="auto"/>
          <w:szCs w:val="24"/>
          <w:lang w:val="es-ES" w:eastAsia="es-ES"/>
        </w:rPr>
        <w:t>la</w:t>
      </w:r>
      <w:r w:rsidR="001365AF" w:rsidRPr="0072436A">
        <w:rPr>
          <w:rFonts w:eastAsia="Times New Roman"/>
          <w:color w:val="auto"/>
          <w:szCs w:val="24"/>
          <w:lang w:val="es-ES" w:eastAsia="es-ES"/>
        </w:rPr>
        <w:t xml:space="preserve"> cantidad de $</w:t>
      </w:r>
      <w:r w:rsidR="00F3587D">
        <w:rPr>
          <w:rFonts w:eastAsia="Times New Roman"/>
          <w:color w:val="auto"/>
          <w:szCs w:val="24"/>
          <w:lang w:val="es-ES" w:eastAsia="es-ES"/>
        </w:rPr>
        <w:t>400</w:t>
      </w:r>
      <w:r w:rsidR="00D82A42">
        <w:rPr>
          <w:rFonts w:eastAsia="Times New Roman"/>
          <w:color w:val="auto"/>
          <w:szCs w:val="24"/>
          <w:lang w:val="es-ES" w:eastAsia="es-ES"/>
        </w:rPr>
        <w:t xml:space="preserve">,000,000.00 </w:t>
      </w:r>
      <w:r w:rsidR="00523AA0" w:rsidRPr="008D0390">
        <w:rPr>
          <w:color w:val="auto"/>
          <w:szCs w:val="24"/>
        </w:rPr>
        <w:t>(cuatrocientos millones de pesos 00/100 moneda nacional)</w:t>
      </w:r>
      <w:r w:rsidR="00BC2F6B">
        <w:rPr>
          <w:color w:val="auto"/>
          <w:szCs w:val="24"/>
        </w:rPr>
        <w:t>,</w:t>
      </w:r>
      <w:r w:rsidR="00523AA0">
        <w:rPr>
          <w:color w:val="auto"/>
          <w:szCs w:val="24"/>
        </w:rPr>
        <w:t xml:space="preserve"> </w:t>
      </w:r>
      <w:r>
        <w:rPr>
          <w:color w:val="auto"/>
          <w:szCs w:val="24"/>
        </w:rPr>
        <w:t xml:space="preserve">podemos observar que </w:t>
      </w:r>
      <w:r w:rsidR="00CB25A8">
        <w:rPr>
          <w:color w:val="auto"/>
          <w:szCs w:val="24"/>
        </w:rPr>
        <w:t xml:space="preserve">dicho monto </w:t>
      </w:r>
      <w:r w:rsidR="001365AF" w:rsidRPr="0072436A">
        <w:rPr>
          <w:rFonts w:eastAsia="Times New Roman"/>
          <w:color w:val="auto"/>
          <w:szCs w:val="24"/>
          <w:lang w:val="es-ES" w:eastAsia="es-ES"/>
        </w:rPr>
        <w:t xml:space="preserve">se justifica que se destinará </w:t>
      </w:r>
      <w:r w:rsidR="009F696F" w:rsidRPr="0072436A">
        <w:rPr>
          <w:rFonts w:eastAsia="Times New Roman"/>
          <w:color w:val="auto"/>
          <w:szCs w:val="24"/>
          <w:lang w:val="es-ES" w:eastAsia="es-ES"/>
        </w:rPr>
        <w:t xml:space="preserve">a inversiones públicas productivas, </w:t>
      </w:r>
      <w:r w:rsidR="00B9384E" w:rsidRPr="00B9384E">
        <w:rPr>
          <w:rFonts w:eastAsiaTheme="minorHAnsi"/>
          <w:bCs/>
          <w:szCs w:val="24"/>
          <w:lang w:eastAsia="en-US"/>
        </w:rPr>
        <w:t>que se encuentren alineadas con los objetivos del Plan Municipal de Desarrollo vigente, lo anterior con el objeto de atenuar los efectos en la economía por la pan</w:t>
      </w:r>
      <w:r w:rsidR="00B9384E">
        <w:rPr>
          <w:rFonts w:eastAsiaTheme="minorHAnsi"/>
          <w:bCs/>
          <w:szCs w:val="24"/>
          <w:lang w:eastAsia="en-US"/>
        </w:rPr>
        <w:t>demia COVID-19, para tal efecto especifican que las</w:t>
      </w:r>
      <w:r w:rsidR="00B9384E" w:rsidRPr="00B9384E">
        <w:rPr>
          <w:rFonts w:eastAsiaTheme="minorHAnsi"/>
          <w:bCs/>
          <w:szCs w:val="24"/>
          <w:lang w:eastAsia="en-US"/>
        </w:rPr>
        <w:t xml:space="preserve"> inversiones públicas productivas objeto del financiamiento estarán relacionadas con </w:t>
      </w:r>
      <w:r w:rsidR="00B9384E">
        <w:rPr>
          <w:rFonts w:eastAsiaTheme="minorHAnsi"/>
          <w:bCs/>
          <w:szCs w:val="24"/>
          <w:lang w:eastAsia="en-US"/>
        </w:rPr>
        <w:t>lo siguiente</w:t>
      </w:r>
      <w:r w:rsidR="00B9384E" w:rsidRPr="00B9384E">
        <w:rPr>
          <w:rFonts w:eastAsiaTheme="minorHAnsi"/>
          <w:bCs/>
          <w:szCs w:val="24"/>
          <w:lang w:eastAsia="en-US"/>
        </w:rPr>
        <w:t>:</w:t>
      </w:r>
    </w:p>
    <w:p w14:paraId="2050CDAE" w14:textId="77777777" w:rsidR="00864A2C" w:rsidRDefault="00864A2C" w:rsidP="00E1141F">
      <w:pPr>
        <w:spacing w:after="0" w:line="360" w:lineRule="auto"/>
        <w:ind w:left="0" w:right="0" w:firstLine="709"/>
        <w:rPr>
          <w:rFonts w:eastAsiaTheme="minorHAnsi"/>
          <w:bCs/>
          <w:szCs w:val="24"/>
          <w:lang w:eastAsia="en-US"/>
        </w:rPr>
      </w:pPr>
    </w:p>
    <w:p w14:paraId="3747E81F" w14:textId="77777777" w:rsidR="00864A2C" w:rsidRDefault="00B9384E" w:rsidP="00E1141F">
      <w:pPr>
        <w:spacing w:after="0" w:line="360" w:lineRule="auto"/>
        <w:ind w:left="0" w:right="0" w:firstLine="709"/>
        <w:rPr>
          <w:rFonts w:eastAsiaTheme="minorHAnsi"/>
          <w:bCs/>
          <w:szCs w:val="24"/>
          <w:lang w:eastAsia="en-US"/>
        </w:rPr>
      </w:pPr>
      <w:r w:rsidRPr="00AC059F">
        <w:rPr>
          <w:rFonts w:eastAsiaTheme="minorHAnsi"/>
          <w:b/>
          <w:bCs/>
          <w:szCs w:val="24"/>
          <w:lang w:eastAsia="en-US"/>
        </w:rPr>
        <w:t>I.</w:t>
      </w:r>
      <w:r w:rsidRPr="00B9384E">
        <w:rPr>
          <w:rFonts w:eastAsiaTheme="minorHAnsi"/>
          <w:bCs/>
          <w:szCs w:val="24"/>
          <w:lang w:eastAsia="en-US"/>
        </w:rPr>
        <w:t xml:space="preserve"> Adquisición, reconstrucción y ejecución de obras públicas capitalizables, obras de dominio público y obras transferibles, así como inversión en infraestructura de bienes sujetos al dominio público o de bienes propios del municipio.</w:t>
      </w:r>
    </w:p>
    <w:p w14:paraId="1F36BFCB" w14:textId="77777777" w:rsidR="00864A2C" w:rsidRDefault="00864A2C" w:rsidP="00E1141F">
      <w:pPr>
        <w:spacing w:after="0" w:line="360" w:lineRule="auto"/>
        <w:ind w:left="0" w:right="0" w:firstLine="709"/>
        <w:rPr>
          <w:rFonts w:eastAsiaTheme="minorHAnsi"/>
          <w:bCs/>
          <w:szCs w:val="24"/>
          <w:lang w:eastAsia="en-US"/>
        </w:rPr>
      </w:pPr>
    </w:p>
    <w:p w14:paraId="6BB81422" w14:textId="77777777" w:rsidR="00864A2C" w:rsidRDefault="00B9384E" w:rsidP="00E1141F">
      <w:pPr>
        <w:spacing w:after="0" w:line="360" w:lineRule="auto"/>
        <w:ind w:left="0" w:right="0" w:firstLine="709"/>
        <w:rPr>
          <w:rFonts w:eastAsiaTheme="minorHAnsi"/>
          <w:bCs/>
          <w:szCs w:val="24"/>
          <w:lang w:eastAsia="en-US"/>
        </w:rPr>
      </w:pPr>
      <w:r w:rsidRPr="00AC059F">
        <w:rPr>
          <w:rFonts w:eastAsiaTheme="minorHAnsi"/>
          <w:b/>
          <w:bCs/>
          <w:szCs w:val="24"/>
          <w:lang w:eastAsia="en-US"/>
        </w:rPr>
        <w:t>II.</w:t>
      </w:r>
      <w:r w:rsidRPr="00B9384E">
        <w:rPr>
          <w:rFonts w:eastAsiaTheme="minorHAnsi"/>
          <w:bCs/>
          <w:szCs w:val="24"/>
          <w:lang w:eastAsia="en-US"/>
        </w:rPr>
        <w:t xml:space="preserve"> Construcción, mejoramiento, rehabilitación o reposición de bienes de dominio público.</w:t>
      </w:r>
    </w:p>
    <w:p w14:paraId="069EE49D" w14:textId="77777777" w:rsidR="00864A2C" w:rsidRDefault="00864A2C" w:rsidP="00E1141F">
      <w:pPr>
        <w:spacing w:after="0" w:line="360" w:lineRule="auto"/>
        <w:ind w:left="0" w:right="0" w:firstLine="709"/>
        <w:rPr>
          <w:rFonts w:eastAsiaTheme="minorHAnsi"/>
          <w:bCs/>
          <w:szCs w:val="24"/>
          <w:lang w:eastAsia="en-US"/>
        </w:rPr>
      </w:pPr>
    </w:p>
    <w:p w14:paraId="49A70E85" w14:textId="77777777" w:rsidR="00106264" w:rsidRPr="00910DE6" w:rsidRDefault="00B9384E" w:rsidP="00E1141F">
      <w:pPr>
        <w:spacing w:after="0" w:line="360" w:lineRule="auto"/>
        <w:ind w:left="0" w:right="0" w:firstLine="709"/>
        <w:rPr>
          <w:rFonts w:eastAsiaTheme="minorHAnsi"/>
          <w:bCs/>
          <w:szCs w:val="24"/>
          <w:lang w:eastAsia="en-US"/>
        </w:rPr>
      </w:pPr>
      <w:r w:rsidRPr="00AC059F">
        <w:rPr>
          <w:rFonts w:eastAsiaTheme="minorHAnsi"/>
          <w:b/>
          <w:bCs/>
          <w:szCs w:val="24"/>
          <w:lang w:eastAsia="en-US"/>
        </w:rPr>
        <w:t>III.</w:t>
      </w:r>
      <w:r w:rsidRPr="00B9384E">
        <w:rPr>
          <w:rFonts w:eastAsiaTheme="minorHAnsi"/>
          <w:bCs/>
          <w:szCs w:val="24"/>
          <w:lang w:eastAsia="en-US"/>
        </w:rPr>
        <w:t xml:space="preserve"> </w:t>
      </w:r>
      <w:r w:rsidRPr="00910DE6">
        <w:rPr>
          <w:rFonts w:eastAsiaTheme="minorHAnsi"/>
          <w:bCs/>
          <w:szCs w:val="24"/>
          <w:lang w:eastAsia="en-US"/>
        </w:rPr>
        <w:t>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6D318CF6" w14:textId="77777777" w:rsidR="00106264" w:rsidRDefault="00106264" w:rsidP="00E1141F">
      <w:pPr>
        <w:spacing w:after="0" w:line="360" w:lineRule="auto"/>
        <w:ind w:left="0" w:right="0" w:firstLine="709"/>
        <w:rPr>
          <w:rFonts w:eastAsiaTheme="minorHAnsi"/>
          <w:bCs/>
          <w:szCs w:val="24"/>
          <w:lang w:eastAsia="en-US"/>
        </w:rPr>
      </w:pPr>
    </w:p>
    <w:p w14:paraId="58368D3D" w14:textId="7D338F27" w:rsidR="00305C2F" w:rsidRDefault="0028138C" w:rsidP="00E1141F">
      <w:pPr>
        <w:spacing w:after="0" w:line="360" w:lineRule="auto"/>
        <w:ind w:left="0" w:right="0" w:firstLine="709"/>
        <w:rPr>
          <w:rFonts w:eastAsiaTheme="minorHAnsi"/>
          <w:bCs/>
          <w:szCs w:val="24"/>
          <w:lang w:eastAsia="en-US"/>
        </w:rPr>
      </w:pPr>
      <w:r>
        <w:rPr>
          <w:rFonts w:eastAsiaTheme="minorHAnsi"/>
          <w:bCs/>
          <w:szCs w:val="24"/>
          <w:lang w:eastAsia="en-US"/>
        </w:rPr>
        <w:t xml:space="preserve">Derivado de la comparecencia del ciudadano Presidente </w:t>
      </w:r>
      <w:r w:rsidR="00305C2F">
        <w:rPr>
          <w:rFonts w:eastAsiaTheme="minorHAnsi"/>
          <w:bCs/>
          <w:szCs w:val="24"/>
          <w:lang w:eastAsia="en-US"/>
        </w:rPr>
        <w:t xml:space="preserve">Municipal </w:t>
      </w:r>
      <w:r>
        <w:rPr>
          <w:rFonts w:eastAsiaTheme="minorHAnsi"/>
          <w:bCs/>
          <w:szCs w:val="24"/>
          <w:lang w:eastAsia="en-US"/>
        </w:rPr>
        <w:t>Renán Barrera Concha</w:t>
      </w:r>
      <w:r w:rsidR="00D9268B">
        <w:rPr>
          <w:rFonts w:eastAsiaTheme="minorHAnsi"/>
          <w:bCs/>
          <w:szCs w:val="24"/>
          <w:lang w:eastAsia="en-US"/>
        </w:rPr>
        <w:t xml:space="preserve"> ante esta comisión permanente</w:t>
      </w:r>
      <w:r>
        <w:rPr>
          <w:rFonts w:eastAsiaTheme="minorHAnsi"/>
          <w:bCs/>
          <w:szCs w:val="24"/>
          <w:lang w:eastAsia="en-US"/>
        </w:rPr>
        <w:t xml:space="preserve">, </w:t>
      </w:r>
      <w:r w:rsidR="00D9268B">
        <w:rPr>
          <w:rFonts w:eastAsiaTheme="minorHAnsi"/>
          <w:bCs/>
          <w:szCs w:val="24"/>
          <w:lang w:eastAsia="en-US"/>
        </w:rPr>
        <w:t xml:space="preserve">tuvo a bien </w:t>
      </w:r>
      <w:r>
        <w:rPr>
          <w:rFonts w:eastAsiaTheme="minorHAnsi"/>
          <w:bCs/>
          <w:szCs w:val="24"/>
          <w:lang w:eastAsia="en-US"/>
        </w:rPr>
        <w:t xml:space="preserve">puntualizar </w:t>
      </w:r>
      <w:r w:rsidR="00B2147D">
        <w:rPr>
          <w:rFonts w:eastAsiaTheme="minorHAnsi"/>
          <w:bCs/>
          <w:szCs w:val="24"/>
          <w:lang w:eastAsia="en-US"/>
        </w:rPr>
        <w:t xml:space="preserve">cada </w:t>
      </w:r>
      <w:r>
        <w:rPr>
          <w:rFonts w:eastAsiaTheme="minorHAnsi"/>
          <w:bCs/>
          <w:szCs w:val="24"/>
          <w:lang w:eastAsia="en-US"/>
        </w:rPr>
        <w:t xml:space="preserve">inversión pública productiva </w:t>
      </w:r>
      <w:r w:rsidR="00275674">
        <w:rPr>
          <w:rFonts w:eastAsiaTheme="minorHAnsi"/>
          <w:bCs/>
          <w:szCs w:val="24"/>
          <w:lang w:eastAsia="en-US"/>
        </w:rPr>
        <w:t xml:space="preserve">que se efectuaría con </w:t>
      </w:r>
      <w:r w:rsidR="00D9268B">
        <w:rPr>
          <w:rFonts w:eastAsiaTheme="minorHAnsi"/>
          <w:bCs/>
          <w:szCs w:val="24"/>
          <w:lang w:eastAsia="en-US"/>
        </w:rPr>
        <w:t xml:space="preserve">el financiamiento en caso de ser autorizado, siendo </w:t>
      </w:r>
      <w:r w:rsidR="00B2147D">
        <w:rPr>
          <w:rFonts w:eastAsiaTheme="minorHAnsi"/>
          <w:bCs/>
          <w:szCs w:val="24"/>
          <w:lang w:eastAsia="en-US"/>
        </w:rPr>
        <w:t xml:space="preserve">los </w:t>
      </w:r>
      <w:r w:rsidR="00D9268B">
        <w:rPr>
          <w:rFonts w:eastAsiaTheme="minorHAnsi"/>
          <w:bCs/>
          <w:szCs w:val="24"/>
          <w:lang w:eastAsia="en-US"/>
        </w:rPr>
        <w:t>siguientes</w:t>
      </w:r>
      <w:r w:rsidR="00B2147D">
        <w:rPr>
          <w:rFonts w:eastAsiaTheme="minorHAnsi"/>
          <w:bCs/>
          <w:szCs w:val="24"/>
          <w:lang w:eastAsia="en-US"/>
        </w:rPr>
        <w:t xml:space="preserve"> rubros</w:t>
      </w:r>
      <w:r w:rsidR="00D9268B">
        <w:rPr>
          <w:rFonts w:eastAsiaTheme="minorHAnsi"/>
          <w:bCs/>
          <w:szCs w:val="24"/>
          <w:lang w:eastAsia="en-US"/>
        </w:rPr>
        <w:t>:</w:t>
      </w:r>
    </w:p>
    <w:p w14:paraId="18492367" w14:textId="77777777" w:rsidR="003F7509" w:rsidRDefault="003F7509" w:rsidP="001F17F8">
      <w:pPr>
        <w:spacing w:after="0" w:line="360" w:lineRule="auto"/>
        <w:ind w:left="0" w:right="0" w:firstLine="709"/>
      </w:pPr>
    </w:p>
    <w:p w14:paraId="3BAEE174" w14:textId="77777777" w:rsidR="003F7509" w:rsidRDefault="003F7509" w:rsidP="001F17F8">
      <w:pPr>
        <w:spacing w:after="0" w:line="360" w:lineRule="auto"/>
        <w:ind w:left="0" w:right="0" w:firstLine="709"/>
      </w:pPr>
    </w:p>
    <w:p w14:paraId="3F0BE666" w14:textId="77777777" w:rsidR="003F7509" w:rsidRDefault="003F7509" w:rsidP="001F17F8">
      <w:pPr>
        <w:spacing w:after="0" w:line="360" w:lineRule="auto"/>
        <w:ind w:left="0" w:right="0" w:firstLine="709"/>
      </w:pPr>
    </w:p>
    <w:tbl>
      <w:tblPr>
        <w:tblW w:w="9310" w:type="dxa"/>
        <w:jc w:val="center"/>
        <w:tblCellMar>
          <w:left w:w="70" w:type="dxa"/>
          <w:right w:w="70" w:type="dxa"/>
        </w:tblCellMar>
        <w:tblLook w:val="04A0" w:firstRow="1" w:lastRow="0" w:firstColumn="1" w:lastColumn="0" w:noHBand="0" w:noVBand="1"/>
      </w:tblPr>
      <w:tblGrid>
        <w:gridCol w:w="4352"/>
        <w:gridCol w:w="1459"/>
        <w:gridCol w:w="3499"/>
      </w:tblGrid>
      <w:tr w:rsidR="003F7509" w:rsidRPr="00F1484F" w14:paraId="075F5717" w14:textId="77777777" w:rsidTr="003F7509">
        <w:trPr>
          <w:trHeight w:val="330"/>
          <w:jc w:val="center"/>
        </w:trPr>
        <w:tc>
          <w:tcPr>
            <w:tcW w:w="5811" w:type="dxa"/>
            <w:gridSpan w:val="2"/>
            <w:tcBorders>
              <w:top w:val="single" w:sz="8" w:space="0" w:color="000000"/>
              <w:left w:val="single" w:sz="8" w:space="0" w:color="000000"/>
              <w:bottom w:val="single" w:sz="8" w:space="0" w:color="000000"/>
              <w:right w:val="single" w:sz="4" w:space="0" w:color="000000"/>
            </w:tcBorders>
            <w:shd w:val="clear" w:color="BFBFBF" w:fill="BFBFBF"/>
            <w:noWrap/>
            <w:vAlign w:val="bottom"/>
            <w:hideMark/>
          </w:tcPr>
          <w:p w14:paraId="36464D63" w14:textId="77777777" w:rsidR="003F7509" w:rsidRPr="00F1484F" w:rsidRDefault="003F7509" w:rsidP="003F7509">
            <w:pPr>
              <w:spacing w:after="0" w:line="240" w:lineRule="auto"/>
              <w:jc w:val="center"/>
              <w:rPr>
                <w:rFonts w:eastAsia="Times New Roman"/>
                <w:b/>
                <w:bCs/>
                <w:sz w:val="20"/>
                <w:szCs w:val="20"/>
              </w:rPr>
            </w:pPr>
            <w:r w:rsidRPr="00F1484F">
              <w:rPr>
                <w:rFonts w:eastAsia="Times New Roman"/>
                <w:b/>
                <w:bCs/>
                <w:sz w:val="20"/>
                <w:szCs w:val="20"/>
              </w:rPr>
              <w:t>CONCEPTO</w:t>
            </w:r>
          </w:p>
        </w:tc>
        <w:tc>
          <w:tcPr>
            <w:tcW w:w="3499" w:type="dxa"/>
            <w:tcBorders>
              <w:top w:val="single" w:sz="8" w:space="0" w:color="000000"/>
              <w:left w:val="nil"/>
              <w:bottom w:val="single" w:sz="8" w:space="0" w:color="000000"/>
              <w:right w:val="nil"/>
            </w:tcBorders>
            <w:shd w:val="clear" w:color="BFBFBF" w:fill="BFBFBF"/>
            <w:noWrap/>
            <w:vAlign w:val="bottom"/>
            <w:hideMark/>
          </w:tcPr>
          <w:p w14:paraId="4213A9A1" w14:textId="77777777" w:rsidR="003F7509" w:rsidRPr="00F1484F" w:rsidRDefault="003F7509" w:rsidP="003F7509">
            <w:pPr>
              <w:spacing w:after="0" w:line="240" w:lineRule="auto"/>
              <w:rPr>
                <w:rFonts w:eastAsia="Times New Roman"/>
                <w:b/>
                <w:bCs/>
                <w:sz w:val="20"/>
                <w:szCs w:val="20"/>
              </w:rPr>
            </w:pPr>
            <w:r w:rsidRPr="00F1484F">
              <w:rPr>
                <w:rFonts w:eastAsia="Times New Roman"/>
                <w:b/>
                <w:bCs/>
                <w:sz w:val="20"/>
                <w:szCs w:val="20"/>
              </w:rPr>
              <w:t>UBICACIÓN</w:t>
            </w:r>
          </w:p>
        </w:tc>
      </w:tr>
      <w:tr w:rsidR="003F7509" w:rsidRPr="00F1484F" w14:paraId="14F54204" w14:textId="77777777" w:rsidTr="003F7509">
        <w:trPr>
          <w:trHeight w:val="435"/>
          <w:jc w:val="center"/>
        </w:trPr>
        <w:tc>
          <w:tcPr>
            <w:tcW w:w="5811" w:type="dxa"/>
            <w:gridSpan w:val="2"/>
            <w:tcBorders>
              <w:top w:val="single" w:sz="8" w:space="0" w:color="000000"/>
              <w:left w:val="single" w:sz="8" w:space="0" w:color="000000"/>
              <w:bottom w:val="single" w:sz="8" w:space="0" w:color="000000"/>
              <w:right w:val="nil"/>
            </w:tcBorders>
            <w:shd w:val="clear" w:color="3F3F3F" w:fill="3F3F3F"/>
            <w:noWrap/>
            <w:vAlign w:val="bottom"/>
            <w:hideMark/>
          </w:tcPr>
          <w:p w14:paraId="6F9CB969" w14:textId="77777777" w:rsidR="003F7509" w:rsidRPr="00F1484F" w:rsidRDefault="003F7509" w:rsidP="003F7509">
            <w:pPr>
              <w:spacing w:after="0" w:line="240" w:lineRule="auto"/>
              <w:jc w:val="center"/>
              <w:rPr>
                <w:rFonts w:eastAsia="Times New Roman"/>
                <w:b/>
                <w:bCs/>
                <w:color w:val="FFFFFF"/>
                <w:sz w:val="20"/>
                <w:szCs w:val="20"/>
              </w:rPr>
            </w:pPr>
            <w:r w:rsidRPr="00F1484F">
              <w:rPr>
                <w:rFonts w:eastAsia="Times New Roman"/>
                <w:b/>
                <w:bCs/>
                <w:color w:val="FFFFFF"/>
                <w:sz w:val="20"/>
                <w:szCs w:val="20"/>
              </w:rPr>
              <w:t>MERCADOS E INFRAESTRUCTURA MUNICIPAL URBANA</w:t>
            </w:r>
          </w:p>
        </w:tc>
        <w:tc>
          <w:tcPr>
            <w:tcW w:w="3499" w:type="dxa"/>
            <w:tcBorders>
              <w:top w:val="nil"/>
              <w:left w:val="nil"/>
              <w:bottom w:val="single" w:sz="8" w:space="0" w:color="000000"/>
              <w:right w:val="nil"/>
            </w:tcBorders>
            <w:shd w:val="clear" w:color="3F3F3F" w:fill="3F3F3F"/>
            <w:noWrap/>
            <w:vAlign w:val="bottom"/>
            <w:hideMark/>
          </w:tcPr>
          <w:p w14:paraId="6A81E9DA" w14:textId="39075D7B" w:rsidR="003F7509" w:rsidRPr="00F1484F" w:rsidRDefault="003F7509" w:rsidP="003F7509">
            <w:pPr>
              <w:spacing w:after="0" w:line="240" w:lineRule="auto"/>
              <w:rPr>
                <w:rFonts w:eastAsia="Times New Roman"/>
                <w:b/>
                <w:bCs/>
                <w:color w:val="FFFFFF"/>
                <w:sz w:val="20"/>
                <w:szCs w:val="20"/>
              </w:rPr>
            </w:pPr>
          </w:p>
        </w:tc>
      </w:tr>
      <w:tr w:rsidR="003F7509" w:rsidRPr="00F1484F" w14:paraId="789D56A8" w14:textId="77777777" w:rsidTr="003F7509">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1FF2438F"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CONSTRUCCION Y REHABILITACION DE MERCADOS DIVERSOS</w:t>
            </w:r>
          </w:p>
        </w:tc>
        <w:tc>
          <w:tcPr>
            <w:tcW w:w="3499" w:type="dxa"/>
            <w:tcBorders>
              <w:top w:val="nil"/>
              <w:left w:val="nil"/>
              <w:bottom w:val="single" w:sz="8" w:space="0" w:color="000000"/>
              <w:right w:val="nil"/>
            </w:tcBorders>
            <w:shd w:val="clear" w:color="D8D8D8" w:fill="D8D8D8"/>
            <w:vAlign w:val="bottom"/>
            <w:hideMark/>
          </w:tcPr>
          <w:p w14:paraId="2C168FF4" w14:textId="6A9A169E" w:rsidR="003F7509" w:rsidRPr="00F1484F" w:rsidRDefault="003F7509" w:rsidP="003F7509">
            <w:pPr>
              <w:spacing w:after="0" w:line="240" w:lineRule="auto"/>
              <w:rPr>
                <w:rFonts w:eastAsia="Times New Roman"/>
                <w:b/>
                <w:bCs/>
                <w:i/>
                <w:iCs/>
                <w:sz w:val="20"/>
                <w:szCs w:val="20"/>
              </w:rPr>
            </w:pPr>
          </w:p>
        </w:tc>
      </w:tr>
      <w:tr w:rsidR="003F7509" w:rsidRPr="00F1484F" w14:paraId="468B846C"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12752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PARA EL ÁREA DE COMEDEROS DEL MERCADO LÚCAS DE GÁLVEZ ETAPA 1</w:t>
            </w:r>
          </w:p>
        </w:tc>
        <w:tc>
          <w:tcPr>
            <w:tcW w:w="3499" w:type="dxa"/>
            <w:tcBorders>
              <w:top w:val="nil"/>
              <w:left w:val="nil"/>
              <w:bottom w:val="single" w:sz="4" w:space="0" w:color="000000"/>
              <w:right w:val="single" w:sz="4" w:space="0" w:color="000000"/>
            </w:tcBorders>
            <w:shd w:val="clear" w:color="auto" w:fill="auto"/>
            <w:vAlign w:val="bottom"/>
            <w:hideMark/>
          </w:tcPr>
          <w:p w14:paraId="2A241D7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484-B X 54 Y 56, COL. CENTRO</w:t>
            </w:r>
          </w:p>
        </w:tc>
      </w:tr>
      <w:tr w:rsidR="003F7509" w:rsidRPr="00F1484F" w14:paraId="2A4CA29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3F86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PARA EL ÁREA DE COMEDEROS DEL MERCADO LÚCAS DE GÁLVEZ ETAPA 2</w:t>
            </w:r>
          </w:p>
        </w:tc>
        <w:tc>
          <w:tcPr>
            <w:tcW w:w="3499" w:type="dxa"/>
            <w:tcBorders>
              <w:top w:val="nil"/>
              <w:left w:val="nil"/>
              <w:bottom w:val="single" w:sz="4" w:space="0" w:color="000000"/>
              <w:right w:val="single" w:sz="4" w:space="0" w:color="000000"/>
            </w:tcBorders>
            <w:shd w:val="clear" w:color="auto" w:fill="auto"/>
            <w:vAlign w:val="bottom"/>
            <w:hideMark/>
          </w:tcPr>
          <w:p w14:paraId="233E5B9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484-B X 54 Y 56, COL. CENTRO</w:t>
            </w:r>
          </w:p>
        </w:tc>
      </w:tr>
      <w:tr w:rsidR="003F7509" w:rsidRPr="00F1484F" w14:paraId="11ECFF6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05986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PARA EL ÁREA DE PESCADOS FRESCOS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46B4675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484-B X 54 Y 56, COL. CENTRO</w:t>
            </w:r>
          </w:p>
        </w:tc>
      </w:tr>
      <w:tr w:rsidR="003F7509" w:rsidRPr="00F1484F" w14:paraId="7D904DE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0EA58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PARA EL ÁREA DE ZAPATEROS  Y ANEXOS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68F0EBB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484-B X 54 Y 56, COL. CENTRO</w:t>
            </w:r>
          </w:p>
        </w:tc>
      </w:tr>
      <w:tr w:rsidR="003F7509" w:rsidRPr="00F1484F" w14:paraId="1A726E6E"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09A97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REHABILITACIÓN DEL BASURERO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21B7924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2527A8C9"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0328E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RAMPAS ELÉCTRICAS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1B44456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4B43E37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82E01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ACCESO PÚBLICO SUR HACIA CALLE 69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20DCA21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22896AC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7A172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MEJORAMIENTO DE LOCALES DEL PRIMER NIVEL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14D74BF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3B24694A"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D1B19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MEJORAMIENTO DE LA PLANTA DE TRATAMIENTO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639736F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0B07440E"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E8014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DE  ÁREAS ALEDAÑAS A SECCIÓN DE POLLERÍA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25856F3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5528E405"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CA88B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INFRAESTRUCTURA DE SERVICIOS PARA LA EXPLANADA CENTRAL CONTIGUA AL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64EC37E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04A93720"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C0648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PUENTE ENTRE PRIMER NIVEL DE MERCADOS DE SAN BENITO Y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1BDCE77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67 No. 484-C X 54 Y 56, COL. CENTRO</w:t>
            </w:r>
          </w:p>
        </w:tc>
      </w:tr>
      <w:tr w:rsidR="003F7509" w:rsidRPr="00F1484F" w14:paraId="7B7CF6F2" w14:textId="77777777" w:rsidTr="003F7509">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6AB46724"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INFRAESTRUCTURA MUNICIPAL URBANA</w:t>
            </w:r>
          </w:p>
        </w:tc>
        <w:tc>
          <w:tcPr>
            <w:tcW w:w="3499" w:type="dxa"/>
            <w:tcBorders>
              <w:top w:val="single" w:sz="8" w:space="0" w:color="000000"/>
              <w:left w:val="nil"/>
              <w:bottom w:val="single" w:sz="8" w:space="0" w:color="000000"/>
              <w:right w:val="nil"/>
            </w:tcBorders>
            <w:shd w:val="clear" w:color="D8D8D8" w:fill="D8D8D8"/>
            <w:vAlign w:val="bottom"/>
            <w:hideMark/>
          </w:tcPr>
          <w:p w14:paraId="25E5C9D7" w14:textId="34628A8F" w:rsidR="003F7509" w:rsidRPr="00F1484F" w:rsidRDefault="003F7509" w:rsidP="003F7509">
            <w:pPr>
              <w:spacing w:after="0" w:line="240" w:lineRule="auto"/>
              <w:rPr>
                <w:rFonts w:eastAsia="Times New Roman"/>
                <w:b/>
                <w:bCs/>
                <w:i/>
                <w:iCs/>
                <w:sz w:val="20"/>
                <w:szCs w:val="20"/>
              </w:rPr>
            </w:pPr>
          </w:p>
        </w:tc>
      </w:tr>
      <w:tr w:rsidR="003F7509" w:rsidRPr="00F1484F" w14:paraId="3ABAD79E"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1AAAD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EDIFICIO DEL CENTRO PARA LA ATENCION INTEGRAL DE ADULTOS MAYORES DE ORIENTE "ARMONIA"</w:t>
            </w:r>
          </w:p>
        </w:tc>
        <w:tc>
          <w:tcPr>
            <w:tcW w:w="3499" w:type="dxa"/>
            <w:tcBorders>
              <w:top w:val="nil"/>
              <w:left w:val="nil"/>
              <w:bottom w:val="single" w:sz="4" w:space="0" w:color="000000"/>
              <w:right w:val="single" w:sz="4" w:space="0" w:color="000000"/>
            </w:tcBorders>
            <w:shd w:val="clear" w:color="auto" w:fill="auto"/>
            <w:hideMark/>
          </w:tcPr>
          <w:p w14:paraId="0E179BA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57 No. 693-C X 10 Y 16, FRACC. DEL PARQUE</w:t>
            </w:r>
          </w:p>
        </w:tc>
      </w:tr>
      <w:tr w:rsidR="003F7509" w:rsidRPr="00F1484F" w14:paraId="5C6D3B4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EE979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OBRA EXTERIOR Y DEL CENTRO PARA LA ATENCION INTEGRAL DE ADULTOS MAYORES DE ORIENTE "ARMONIA"</w:t>
            </w:r>
          </w:p>
        </w:tc>
        <w:tc>
          <w:tcPr>
            <w:tcW w:w="3499" w:type="dxa"/>
            <w:tcBorders>
              <w:top w:val="nil"/>
              <w:left w:val="nil"/>
              <w:bottom w:val="single" w:sz="4" w:space="0" w:color="000000"/>
              <w:right w:val="single" w:sz="4" w:space="0" w:color="000000"/>
            </w:tcBorders>
            <w:shd w:val="clear" w:color="auto" w:fill="auto"/>
            <w:hideMark/>
          </w:tcPr>
          <w:p w14:paraId="583AA23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57 No. 693-C X 10 Y 16, FRACC. DEL PARQUE</w:t>
            </w:r>
          </w:p>
        </w:tc>
      </w:tr>
      <w:tr w:rsidR="003F7509" w:rsidRPr="00F1484F" w14:paraId="4F29D6C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8891F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DEL NUEVO HOSPITAL VETERINARIO CEMCA</w:t>
            </w:r>
          </w:p>
        </w:tc>
        <w:tc>
          <w:tcPr>
            <w:tcW w:w="3499" w:type="dxa"/>
            <w:tcBorders>
              <w:top w:val="nil"/>
              <w:left w:val="nil"/>
              <w:bottom w:val="single" w:sz="4" w:space="0" w:color="000000"/>
              <w:right w:val="single" w:sz="4" w:space="0" w:color="000000"/>
            </w:tcBorders>
            <w:shd w:val="clear" w:color="auto" w:fill="auto"/>
            <w:hideMark/>
          </w:tcPr>
          <w:p w14:paraId="4355D71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132 X 59-B Y 59.D FRACC. YUCALPETÉN</w:t>
            </w:r>
          </w:p>
        </w:tc>
      </w:tr>
      <w:tr w:rsidR="003F7509" w:rsidRPr="00F1484F" w14:paraId="4FAFCD7F"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20DA4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DEL NUEVO EDIFICIO DE OFICINAS DE LA UNIDAD DE DESARROLLO SUSTENTABLE</w:t>
            </w:r>
          </w:p>
        </w:tc>
        <w:tc>
          <w:tcPr>
            <w:tcW w:w="3499" w:type="dxa"/>
            <w:tcBorders>
              <w:top w:val="nil"/>
              <w:left w:val="nil"/>
              <w:bottom w:val="single" w:sz="4" w:space="0" w:color="000000"/>
              <w:right w:val="single" w:sz="4" w:space="0" w:color="000000"/>
            </w:tcBorders>
            <w:shd w:val="clear" w:color="auto" w:fill="auto"/>
            <w:hideMark/>
          </w:tcPr>
          <w:p w14:paraId="6E62645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22 No. 273 X 5-D Y 5-F, FRACC. JUAN PABLO II</w:t>
            </w:r>
          </w:p>
        </w:tc>
      </w:tr>
      <w:tr w:rsidR="003F7509" w:rsidRPr="00F1484F" w14:paraId="51A8CC0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6B590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DEL VIVERO MUNICIPAL</w:t>
            </w:r>
          </w:p>
        </w:tc>
        <w:tc>
          <w:tcPr>
            <w:tcW w:w="3499" w:type="dxa"/>
            <w:tcBorders>
              <w:top w:val="nil"/>
              <w:left w:val="nil"/>
              <w:bottom w:val="single" w:sz="4" w:space="0" w:color="000000"/>
              <w:right w:val="single" w:sz="4" w:space="0" w:color="000000"/>
            </w:tcBorders>
            <w:shd w:val="clear" w:color="auto" w:fill="auto"/>
            <w:hideMark/>
          </w:tcPr>
          <w:p w14:paraId="7F433DD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136 Nos. 246, 248 Y 250 X 59-D Y 61, FRACC. YUCALPETÉN</w:t>
            </w:r>
          </w:p>
        </w:tc>
      </w:tr>
      <w:tr w:rsidR="003F7509" w:rsidRPr="00F1484F" w14:paraId="295E64C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A72D4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GUARNICIONES Y BANQUETAS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4F812B1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DIVERSAS CALLES DEL MUNICIPIO DE MÉRIDA</w:t>
            </w:r>
          </w:p>
        </w:tc>
      </w:tr>
      <w:tr w:rsidR="003F7509" w:rsidRPr="00F1484F" w14:paraId="6232D7D0"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4CD6D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SISTEMAS DE DRENAJE PLUVIAL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0FDB114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DIVERSAS CALLES DEL MUNICIPIO DE MÉRIDA</w:t>
            </w:r>
          </w:p>
        </w:tc>
      </w:tr>
      <w:tr w:rsidR="003F7509" w:rsidRPr="00F1484F" w14:paraId="56C00B0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8E2C8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ALJIBES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104F8C2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DIVERSAS CALLES DEL MUNICIPIO DE MÉRIDA</w:t>
            </w:r>
          </w:p>
        </w:tc>
      </w:tr>
      <w:tr w:rsidR="003F7509" w:rsidRPr="00F1484F" w14:paraId="1573EF35"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74167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CENDI MUNICIPAL DE JUAN BOSCO</w:t>
            </w:r>
          </w:p>
        </w:tc>
        <w:tc>
          <w:tcPr>
            <w:tcW w:w="3499" w:type="dxa"/>
            <w:tcBorders>
              <w:top w:val="nil"/>
              <w:left w:val="nil"/>
              <w:bottom w:val="single" w:sz="4" w:space="0" w:color="000000"/>
              <w:right w:val="single" w:sz="4" w:space="0" w:color="000000"/>
            </w:tcBorders>
            <w:shd w:val="clear" w:color="auto" w:fill="auto"/>
            <w:hideMark/>
          </w:tcPr>
          <w:p w14:paraId="208E7D9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60 No. 675 X 113 Y 115, COL. EMILIANO ZAPATA SUR  I Y II</w:t>
            </w:r>
          </w:p>
        </w:tc>
      </w:tr>
      <w:tr w:rsidR="003F7509" w:rsidRPr="00F1484F" w14:paraId="0D5C787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AC7B5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CENDI MUNICIPAL DE LA ALEGRIA</w:t>
            </w:r>
          </w:p>
        </w:tc>
        <w:tc>
          <w:tcPr>
            <w:tcW w:w="3499" w:type="dxa"/>
            <w:tcBorders>
              <w:top w:val="nil"/>
              <w:left w:val="nil"/>
              <w:bottom w:val="single" w:sz="4" w:space="0" w:color="000000"/>
              <w:right w:val="single" w:sz="4" w:space="0" w:color="000000"/>
            </w:tcBorders>
            <w:shd w:val="clear" w:color="auto" w:fill="auto"/>
            <w:hideMark/>
          </w:tcPr>
          <w:p w14:paraId="43040C6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42 No. 562-A X 75, COL. CENTRO</w:t>
            </w:r>
          </w:p>
        </w:tc>
      </w:tr>
      <w:tr w:rsidR="003F7509" w:rsidRPr="00F1484F" w14:paraId="133AACA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85B3F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CONSULTORIO MEDICO SAN ANTONIO XLUCH</w:t>
            </w:r>
          </w:p>
        </w:tc>
        <w:tc>
          <w:tcPr>
            <w:tcW w:w="3499" w:type="dxa"/>
            <w:tcBorders>
              <w:top w:val="nil"/>
              <w:left w:val="nil"/>
              <w:bottom w:val="single" w:sz="4" w:space="0" w:color="000000"/>
              <w:right w:val="single" w:sz="4" w:space="0" w:color="000000"/>
            </w:tcBorders>
            <w:shd w:val="clear" w:color="auto" w:fill="auto"/>
            <w:hideMark/>
          </w:tcPr>
          <w:p w14:paraId="3756AD14" w14:textId="436A5DA6" w:rsidR="003F7509" w:rsidRPr="00F1484F" w:rsidRDefault="003F7509" w:rsidP="003F7509">
            <w:pPr>
              <w:spacing w:after="0" w:line="240" w:lineRule="auto"/>
              <w:rPr>
                <w:rFonts w:eastAsia="Times New Roman"/>
                <w:sz w:val="20"/>
                <w:szCs w:val="20"/>
              </w:rPr>
            </w:pPr>
            <w:r w:rsidRPr="00F1484F">
              <w:rPr>
                <w:rFonts w:eastAsia="Times New Roman"/>
                <w:sz w:val="20"/>
                <w:szCs w:val="20"/>
              </w:rPr>
              <w:t>C. 72 No. 865 X 137, COL. SAN ANTONIO XLUCH</w:t>
            </w:r>
          </w:p>
        </w:tc>
      </w:tr>
      <w:tr w:rsidR="003F7509" w:rsidRPr="00F1484F" w14:paraId="30F5EF5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FDB0E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CONSULTORIO MEDICO RENACIMIENTO</w:t>
            </w:r>
          </w:p>
        </w:tc>
        <w:tc>
          <w:tcPr>
            <w:tcW w:w="3499" w:type="dxa"/>
            <w:tcBorders>
              <w:top w:val="nil"/>
              <w:left w:val="nil"/>
              <w:bottom w:val="single" w:sz="4" w:space="0" w:color="000000"/>
              <w:right w:val="single" w:sz="4" w:space="0" w:color="000000"/>
            </w:tcBorders>
            <w:shd w:val="clear" w:color="auto" w:fill="auto"/>
            <w:hideMark/>
          </w:tcPr>
          <w:p w14:paraId="3B79210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C.163-A No. 285 X 82, COL. RENACIMIENTO</w:t>
            </w:r>
          </w:p>
        </w:tc>
      </w:tr>
      <w:tr w:rsidR="003F7509" w:rsidRPr="00F1484F" w14:paraId="3060919C"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EB29C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CONSULTORIO MEDICO SANTA ROSA</w:t>
            </w:r>
          </w:p>
        </w:tc>
        <w:tc>
          <w:tcPr>
            <w:tcW w:w="3499" w:type="dxa"/>
            <w:tcBorders>
              <w:top w:val="nil"/>
              <w:left w:val="nil"/>
              <w:bottom w:val="single" w:sz="4" w:space="0" w:color="000000"/>
              <w:right w:val="single" w:sz="4" w:space="0" w:color="000000"/>
            </w:tcBorders>
            <w:shd w:val="clear" w:color="auto" w:fill="auto"/>
            <w:hideMark/>
          </w:tcPr>
          <w:p w14:paraId="09AF97D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46 (AV. 1o. DE MAYO) TABLAJE CATASTRAL 10118, X 95 Y 97, COL. SANTA ROSA</w:t>
            </w:r>
          </w:p>
        </w:tc>
      </w:tr>
      <w:tr w:rsidR="003F7509" w:rsidRPr="00F1484F" w14:paraId="70430527" w14:textId="77777777" w:rsidTr="003F7509">
        <w:trPr>
          <w:trHeight w:val="600"/>
          <w:jc w:val="center"/>
        </w:trPr>
        <w:tc>
          <w:tcPr>
            <w:tcW w:w="5811" w:type="dxa"/>
            <w:gridSpan w:val="2"/>
            <w:tcBorders>
              <w:top w:val="single" w:sz="4" w:space="0" w:color="000000"/>
              <w:left w:val="single" w:sz="4" w:space="0" w:color="000000"/>
              <w:bottom w:val="nil"/>
              <w:right w:val="single" w:sz="4" w:space="0" w:color="000000"/>
            </w:tcBorders>
            <w:shd w:val="clear" w:color="auto" w:fill="auto"/>
            <w:hideMark/>
          </w:tcPr>
          <w:p w14:paraId="03BECF3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OBRAS DE ALUMBRADO PÚBLICO EN SODZIL NORTE</w:t>
            </w:r>
          </w:p>
        </w:tc>
        <w:tc>
          <w:tcPr>
            <w:tcW w:w="3499" w:type="dxa"/>
            <w:tcBorders>
              <w:top w:val="nil"/>
              <w:left w:val="nil"/>
              <w:bottom w:val="single" w:sz="4" w:space="0" w:color="000000"/>
              <w:right w:val="single" w:sz="4" w:space="0" w:color="000000"/>
            </w:tcBorders>
            <w:shd w:val="clear" w:color="auto" w:fill="auto"/>
            <w:hideMark/>
          </w:tcPr>
          <w:p w14:paraId="4A21082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42 X 21 Y AV. 31, COM. SODZIL NORTE</w:t>
            </w:r>
          </w:p>
        </w:tc>
      </w:tr>
      <w:tr w:rsidR="003F7509" w:rsidRPr="00F1484F" w14:paraId="03B9CF99"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5629977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MEJORAMIENTO DE DISTRIBUIDOR VIAL A DESNIVEL INFERIOR EN GLORIETA</w:t>
            </w:r>
          </w:p>
        </w:tc>
        <w:tc>
          <w:tcPr>
            <w:tcW w:w="3499" w:type="dxa"/>
            <w:tcBorders>
              <w:top w:val="nil"/>
              <w:left w:val="nil"/>
              <w:bottom w:val="single" w:sz="4" w:space="0" w:color="000000"/>
              <w:right w:val="single" w:sz="4" w:space="0" w:color="000000"/>
            </w:tcBorders>
            <w:shd w:val="clear" w:color="DEEAF6" w:fill="DEEAF6"/>
            <w:hideMark/>
          </w:tcPr>
          <w:p w14:paraId="14A4721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PROLONGACIÓN DE PASEO DE MONTEJO X CIRCUITO COLONIAS, COL. BUENAVISTA</w:t>
            </w:r>
          </w:p>
        </w:tc>
      </w:tr>
      <w:tr w:rsidR="003F7509" w:rsidRPr="00F1484F" w14:paraId="60690F50"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0A5DE1F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FOSAS MORTUORIAS EN CEMENTERIO DE  XOCLÁN</w:t>
            </w:r>
          </w:p>
        </w:tc>
        <w:tc>
          <w:tcPr>
            <w:tcW w:w="3499" w:type="dxa"/>
            <w:tcBorders>
              <w:top w:val="nil"/>
              <w:left w:val="nil"/>
              <w:bottom w:val="single" w:sz="4" w:space="0" w:color="000000"/>
              <w:right w:val="single" w:sz="4" w:space="0" w:color="000000"/>
            </w:tcBorders>
            <w:shd w:val="clear" w:color="DEEAF6" w:fill="DEEAF6"/>
            <w:noWrap/>
            <w:hideMark/>
          </w:tcPr>
          <w:p w14:paraId="4EB3BD11" w14:textId="62979101" w:rsidR="003F7509" w:rsidRPr="00F1484F" w:rsidRDefault="003F7509" w:rsidP="003F7509">
            <w:pPr>
              <w:spacing w:after="0" w:line="240" w:lineRule="auto"/>
              <w:rPr>
                <w:rFonts w:eastAsia="Times New Roman"/>
                <w:sz w:val="20"/>
                <w:szCs w:val="20"/>
              </w:rPr>
            </w:pPr>
            <w:r w:rsidRPr="00F1484F">
              <w:rPr>
                <w:rFonts w:eastAsia="Times New Roman"/>
                <w:sz w:val="20"/>
                <w:szCs w:val="20"/>
              </w:rPr>
              <w:t>C. 65 A x 126 y 134 DE LA COLONIA XBECH</w:t>
            </w:r>
          </w:p>
        </w:tc>
      </w:tr>
      <w:tr w:rsidR="003F7509" w:rsidRPr="00F1484F" w14:paraId="6972E77D" w14:textId="77777777" w:rsidTr="003F7509">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397D5D9C" w14:textId="77777777" w:rsidR="003F7509" w:rsidRPr="00F1484F" w:rsidRDefault="003F7509" w:rsidP="003F7509">
            <w:pPr>
              <w:spacing w:after="0" w:line="240" w:lineRule="auto"/>
              <w:jc w:val="center"/>
              <w:rPr>
                <w:rFonts w:eastAsia="Times New Roman"/>
                <w:b/>
                <w:bCs/>
                <w:color w:val="FFFFFF"/>
                <w:sz w:val="20"/>
                <w:szCs w:val="20"/>
              </w:rPr>
            </w:pPr>
            <w:r w:rsidRPr="00F1484F">
              <w:rPr>
                <w:rFonts w:eastAsia="Times New Roman"/>
                <w:b/>
                <w:bCs/>
                <w:color w:val="FFFFFF"/>
                <w:sz w:val="20"/>
                <w:szCs w:val="20"/>
              </w:rPr>
              <w:t>ESPACIOS PUBLICOS</w:t>
            </w:r>
          </w:p>
        </w:tc>
        <w:tc>
          <w:tcPr>
            <w:tcW w:w="3499" w:type="dxa"/>
            <w:tcBorders>
              <w:top w:val="single" w:sz="8" w:space="0" w:color="000000"/>
              <w:left w:val="nil"/>
              <w:bottom w:val="single" w:sz="8" w:space="0" w:color="000000"/>
              <w:right w:val="nil"/>
            </w:tcBorders>
            <w:shd w:val="clear" w:color="3F3F3F" w:fill="3F3F3F"/>
            <w:noWrap/>
            <w:vAlign w:val="bottom"/>
            <w:hideMark/>
          </w:tcPr>
          <w:p w14:paraId="197CF294" w14:textId="6BA2BC30" w:rsidR="003F7509" w:rsidRPr="00F1484F" w:rsidRDefault="003F7509" w:rsidP="003F7509">
            <w:pPr>
              <w:spacing w:after="0" w:line="240" w:lineRule="auto"/>
              <w:rPr>
                <w:rFonts w:eastAsia="Times New Roman"/>
                <w:b/>
                <w:bCs/>
                <w:color w:val="FFFFFF"/>
                <w:sz w:val="20"/>
                <w:szCs w:val="20"/>
              </w:rPr>
            </w:pPr>
          </w:p>
        </w:tc>
      </w:tr>
      <w:tr w:rsidR="003F7509" w:rsidRPr="00F1484F" w14:paraId="5BAFC067" w14:textId="77777777" w:rsidTr="003F7509">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78278A7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PARQUE ALTABRISA</w:t>
            </w:r>
          </w:p>
        </w:tc>
        <w:tc>
          <w:tcPr>
            <w:tcW w:w="3499" w:type="dxa"/>
            <w:tcBorders>
              <w:top w:val="nil"/>
              <w:left w:val="nil"/>
              <w:bottom w:val="single" w:sz="4" w:space="0" w:color="000000"/>
              <w:right w:val="single" w:sz="4" w:space="0" w:color="000000"/>
            </w:tcBorders>
            <w:shd w:val="clear" w:color="auto" w:fill="auto"/>
            <w:vAlign w:val="center"/>
            <w:hideMark/>
          </w:tcPr>
          <w:p w14:paraId="1FF6D75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19 X 20 Y 22, FRACC. ALTABRISA</w:t>
            </w:r>
          </w:p>
        </w:tc>
      </w:tr>
      <w:tr w:rsidR="003F7509" w:rsidRPr="00F1484F" w14:paraId="0488DBF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5182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PARQUE CAUCEL II</w:t>
            </w:r>
          </w:p>
        </w:tc>
        <w:tc>
          <w:tcPr>
            <w:tcW w:w="3499" w:type="dxa"/>
            <w:tcBorders>
              <w:top w:val="nil"/>
              <w:left w:val="nil"/>
              <w:bottom w:val="single" w:sz="4" w:space="0" w:color="000000"/>
              <w:right w:val="single" w:sz="4" w:space="0" w:color="000000"/>
            </w:tcBorders>
            <w:shd w:val="clear" w:color="auto" w:fill="auto"/>
            <w:vAlign w:val="center"/>
            <w:hideMark/>
          </w:tcPr>
          <w:p w14:paraId="272D00E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CALLE 106 No. 712 INT., FRACC. CAUCEL II</w:t>
            </w:r>
          </w:p>
        </w:tc>
      </w:tr>
      <w:tr w:rsidR="003F7509" w:rsidRPr="00F1484F" w14:paraId="30147FB5"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A5DB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EL VERGEL CAMNE</w:t>
            </w:r>
          </w:p>
        </w:tc>
        <w:tc>
          <w:tcPr>
            <w:tcW w:w="3499" w:type="dxa"/>
            <w:tcBorders>
              <w:top w:val="nil"/>
              <w:left w:val="nil"/>
              <w:bottom w:val="single" w:sz="4" w:space="0" w:color="000000"/>
              <w:right w:val="single" w:sz="4" w:space="0" w:color="000000"/>
            </w:tcBorders>
            <w:shd w:val="clear" w:color="auto" w:fill="auto"/>
            <w:vAlign w:val="center"/>
            <w:hideMark/>
          </w:tcPr>
          <w:p w14:paraId="389B122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15-G No. 162 X 6-A Y 6-C, FRACC. VERGEL</w:t>
            </w:r>
          </w:p>
        </w:tc>
      </w:tr>
      <w:tr w:rsidR="003F7509" w:rsidRPr="00F1484F" w14:paraId="3E123BC9"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4059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FELIPE CARRILLO PUERTO</w:t>
            </w:r>
          </w:p>
        </w:tc>
        <w:tc>
          <w:tcPr>
            <w:tcW w:w="3499" w:type="dxa"/>
            <w:tcBorders>
              <w:top w:val="nil"/>
              <w:left w:val="nil"/>
              <w:bottom w:val="single" w:sz="4" w:space="0" w:color="000000"/>
              <w:right w:val="single" w:sz="4" w:space="0" w:color="000000"/>
            </w:tcBorders>
            <w:shd w:val="clear" w:color="auto" w:fill="auto"/>
            <w:vAlign w:val="center"/>
            <w:hideMark/>
          </w:tcPr>
          <w:p w14:paraId="07074C9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6 X 9 Y 11, COL. FELIPE CARRILLO PUERTO</w:t>
            </w:r>
          </w:p>
        </w:tc>
      </w:tr>
      <w:tr w:rsidR="003F7509" w:rsidRPr="00F1484F" w14:paraId="1B87D17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C5C5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LAS AMÉRICAS (DE LA CASETA)</w:t>
            </w:r>
          </w:p>
        </w:tc>
        <w:tc>
          <w:tcPr>
            <w:tcW w:w="3499" w:type="dxa"/>
            <w:tcBorders>
              <w:top w:val="nil"/>
              <w:left w:val="nil"/>
              <w:bottom w:val="single" w:sz="4" w:space="0" w:color="000000"/>
              <w:right w:val="single" w:sz="4" w:space="0" w:color="000000"/>
            </w:tcBorders>
            <w:shd w:val="clear" w:color="auto" w:fill="auto"/>
            <w:vAlign w:val="center"/>
            <w:hideMark/>
          </w:tcPr>
          <w:p w14:paraId="0FBE888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112 X No. 224 X 57-A Y 57-D, FRACC. LAS AMÉRICAS</w:t>
            </w:r>
          </w:p>
        </w:tc>
      </w:tr>
      <w:tr w:rsidR="003F7509" w:rsidRPr="00F1484F" w14:paraId="0DA16C1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AE3A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SITPACH</w:t>
            </w:r>
          </w:p>
        </w:tc>
        <w:tc>
          <w:tcPr>
            <w:tcW w:w="3499" w:type="dxa"/>
            <w:tcBorders>
              <w:top w:val="nil"/>
              <w:left w:val="nil"/>
              <w:bottom w:val="single" w:sz="4" w:space="0" w:color="000000"/>
              <w:right w:val="single" w:sz="4" w:space="0" w:color="000000"/>
            </w:tcBorders>
            <w:shd w:val="clear" w:color="auto" w:fill="auto"/>
            <w:vAlign w:val="center"/>
            <w:hideMark/>
          </w:tcPr>
          <w:p w14:paraId="397D0E7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10 No. 49-A X 11 Y 12, COM. SITPACH</w:t>
            </w:r>
          </w:p>
        </w:tc>
      </w:tr>
      <w:tr w:rsidR="003F7509" w:rsidRPr="00F1484F" w14:paraId="319378E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C54F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JARDINES DE MERIDA</w:t>
            </w:r>
          </w:p>
        </w:tc>
        <w:tc>
          <w:tcPr>
            <w:tcW w:w="3499" w:type="dxa"/>
            <w:tcBorders>
              <w:top w:val="nil"/>
              <w:left w:val="nil"/>
              <w:bottom w:val="single" w:sz="4" w:space="0" w:color="000000"/>
              <w:right w:val="single" w:sz="4" w:space="0" w:color="000000"/>
            </w:tcBorders>
            <w:shd w:val="clear" w:color="auto" w:fill="auto"/>
            <w:vAlign w:val="center"/>
            <w:hideMark/>
          </w:tcPr>
          <w:p w14:paraId="4813904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25 No. 703 X 52 Y 54, FRACC. JARDINES DE MÉRIDA</w:t>
            </w:r>
          </w:p>
        </w:tc>
      </w:tr>
      <w:tr w:rsidR="003F7509" w:rsidRPr="00F1484F" w14:paraId="06ABFF4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2A9E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MONTES DE AME</w:t>
            </w:r>
          </w:p>
        </w:tc>
        <w:tc>
          <w:tcPr>
            <w:tcW w:w="3499" w:type="dxa"/>
            <w:tcBorders>
              <w:top w:val="nil"/>
              <w:left w:val="nil"/>
              <w:bottom w:val="single" w:sz="4" w:space="0" w:color="000000"/>
              <w:right w:val="single" w:sz="4" w:space="0" w:color="000000"/>
            </w:tcBorders>
            <w:shd w:val="clear" w:color="auto" w:fill="auto"/>
            <w:vAlign w:val="center"/>
            <w:hideMark/>
          </w:tcPr>
          <w:p w14:paraId="728C2D1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30 No. 260 X 73 Y 75, FRACC. MONTES DE AMÉ</w:t>
            </w:r>
          </w:p>
        </w:tc>
      </w:tr>
      <w:tr w:rsidR="003F7509" w:rsidRPr="00B90863" w14:paraId="210E5152"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D970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XMATKUIL</w:t>
            </w:r>
          </w:p>
        </w:tc>
        <w:tc>
          <w:tcPr>
            <w:tcW w:w="3499" w:type="dxa"/>
            <w:tcBorders>
              <w:top w:val="nil"/>
              <w:left w:val="nil"/>
              <w:bottom w:val="single" w:sz="4" w:space="0" w:color="000000"/>
              <w:right w:val="single" w:sz="4" w:space="0" w:color="000000"/>
            </w:tcBorders>
            <w:shd w:val="clear" w:color="auto" w:fill="auto"/>
            <w:vAlign w:val="center"/>
            <w:hideMark/>
          </w:tcPr>
          <w:p w14:paraId="7A476C2F" w14:textId="77777777" w:rsidR="003F7509" w:rsidRPr="00F1484F" w:rsidRDefault="003F7509" w:rsidP="003F7509">
            <w:pPr>
              <w:spacing w:after="0" w:line="240" w:lineRule="auto"/>
              <w:rPr>
                <w:rFonts w:eastAsia="Times New Roman"/>
                <w:sz w:val="20"/>
                <w:szCs w:val="20"/>
                <w:lang w:val="en-US"/>
              </w:rPr>
            </w:pPr>
            <w:r w:rsidRPr="00F1484F">
              <w:rPr>
                <w:rFonts w:eastAsia="Times New Roman"/>
                <w:sz w:val="20"/>
                <w:szCs w:val="20"/>
                <w:lang w:val="en-US"/>
              </w:rPr>
              <w:t>AV. 50 S/N X 251 Y 253, COM. XMATKUIL</w:t>
            </w:r>
          </w:p>
        </w:tc>
      </w:tr>
      <w:tr w:rsidR="003F7509" w:rsidRPr="00F1484F" w14:paraId="5EE17D0C"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26F3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PARQUE DE JARDINES DEL SUR</w:t>
            </w:r>
          </w:p>
        </w:tc>
        <w:tc>
          <w:tcPr>
            <w:tcW w:w="3499" w:type="dxa"/>
            <w:tcBorders>
              <w:top w:val="nil"/>
              <w:left w:val="nil"/>
              <w:bottom w:val="single" w:sz="4" w:space="0" w:color="000000"/>
              <w:right w:val="single" w:sz="4" w:space="0" w:color="000000"/>
            </w:tcBorders>
            <w:shd w:val="clear" w:color="auto" w:fill="auto"/>
            <w:vAlign w:val="center"/>
            <w:hideMark/>
          </w:tcPr>
          <w:p w14:paraId="1E813BD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145-A No. 860 X 46-C Y 46-D, FRACC. JARDINES DEL SUR</w:t>
            </w:r>
          </w:p>
        </w:tc>
      </w:tr>
      <w:tr w:rsidR="003F7509" w:rsidRPr="00F1484F" w14:paraId="514785C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71C5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PRIMERA ETAPA DEL PARQUE DE LOS HÉROES</w:t>
            </w:r>
          </w:p>
        </w:tc>
        <w:tc>
          <w:tcPr>
            <w:tcW w:w="3499" w:type="dxa"/>
            <w:tcBorders>
              <w:top w:val="nil"/>
              <w:left w:val="nil"/>
              <w:bottom w:val="single" w:sz="4" w:space="0" w:color="000000"/>
              <w:right w:val="single" w:sz="4" w:space="0" w:color="000000"/>
            </w:tcBorders>
            <w:shd w:val="clear" w:color="auto" w:fill="auto"/>
            <w:vAlign w:val="center"/>
            <w:hideMark/>
          </w:tcPr>
          <w:p w14:paraId="5955F29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135 X 148 Y 158 DIAGONAL, FRACC. LOS HÉROES</w:t>
            </w:r>
          </w:p>
        </w:tc>
      </w:tr>
      <w:tr w:rsidR="003F7509" w:rsidRPr="00F1484F" w14:paraId="7E2037D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4331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DE DZUNUNCAN FRENTE BIBLIOTECA</w:t>
            </w:r>
          </w:p>
        </w:tc>
        <w:tc>
          <w:tcPr>
            <w:tcW w:w="3499" w:type="dxa"/>
            <w:tcBorders>
              <w:top w:val="nil"/>
              <w:left w:val="nil"/>
              <w:bottom w:val="single" w:sz="4" w:space="0" w:color="000000"/>
              <w:right w:val="single" w:sz="4" w:space="0" w:color="000000"/>
            </w:tcBorders>
            <w:shd w:val="clear" w:color="auto" w:fill="auto"/>
            <w:vAlign w:val="center"/>
            <w:hideMark/>
          </w:tcPr>
          <w:p w14:paraId="308875E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20 No. 91-A X 19-A Y 19-B, COM. DZUNUNCÁN</w:t>
            </w:r>
          </w:p>
        </w:tc>
      </w:tr>
      <w:tr w:rsidR="003F7509" w:rsidRPr="00F1484F" w14:paraId="400A721E" w14:textId="77777777" w:rsidTr="003F7509">
        <w:trPr>
          <w:trHeight w:val="600"/>
          <w:jc w:val="center"/>
        </w:trPr>
        <w:tc>
          <w:tcPr>
            <w:tcW w:w="5811" w:type="dxa"/>
            <w:gridSpan w:val="2"/>
            <w:tcBorders>
              <w:top w:val="single" w:sz="4" w:space="0" w:color="000000"/>
              <w:left w:val="single" w:sz="4" w:space="0" w:color="000000"/>
              <w:bottom w:val="single" w:sz="8" w:space="0" w:color="000000"/>
              <w:right w:val="single" w:sz="4" w:space="0" w:color="000000"/>
            </w:tcBorders>
            <w:shd w:val="clear" w:color="auto" w:fill="auto"/>
            <w:hideMark/>
          </w:tcPr>
          <w:p w14:paraId="350B4F4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PARQUE ARQUEOECOLÓGICO VILLA MAGNA DEL SUR</w:t>
            </w:r>
          </w:p>
        </w:tc>
        <w:tc>
          <w:tcPr>
            <w:tcW w:w="3499" w:type="dxa"/>
            <w:tcBorders>
              <w:top w:val="nil"/>
              <w:left w:val="nil"/>
              <w:bottom w:val="nil"/>
              <w:right w:val="single" w:sz="4" w:space="0" w:color="000000"/>
            </w:tcBorders>
            <w:shd w:val="clear" w:color="auto" w:fill="auto"/>
            <w:hideMark/>
          </w:tcPr>
          <w:p w14:paraId="0DEC5F2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46-B No.844 X 135-A Y 137-A, FRACC. VILLA MAGNA DEL SUR</w:t>
            </w:r>
          </w:p>
        </w:tc>
      </w:tr>
      <w:tr w:rsidR="003F7509" w:rsidRPr="00F1484F" w14:paraId="1E19F53F" w14:textId="77777777" w:rsidTr="003F7509">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3F3F3F" w:fill="3F3F3F"/>
            <w:noWrap/>
            <w:vAlign w:val="bottom"/>
            <w:hideMark/>
          </w:tcPr>
          <w:p w14:paraId="6BC8CFC6" w14:textId="77777777" w:rsidR="003F7509" w:rsidRPr="00F1484F" w:rsidRDefault="003F7509" w:rsidP="003F7509">
            <w:pPr>
              <w:spacing w:after="0" w:line="240" w:lineRule="auto"/>
              <w:jc w:val="center"/>
              <w:rPr>
                <w:rFonts w:eastAsia="Times New Roman"/>
                <w:b/>
                <w:bCs/>
                <w:color w:val="FFFFFF"/>
                <w:sz w:val="20"/>
                <w:szCs w:val="20"/>
              </w:rPr>
            </w:pPr>
            <w:r w:rsidRPr="00F1484F">
              <w:rPr>
                <w:rFonts w:eastAsia="Times New Roman"/>
                <w:b/>
                <w:bCs/>
                <w:color w:val="FFFFFF"/>
                <w:sz w:val="20"/>
                <w:szCs w:val="20"/>
              </w:rPr>
              <w:t>CONSTRUCCIÓN DE CALLES Y SERVICIOS ASOCIADOS</w:t>
            </w:r>
          </w:p>
        </w:tc>
        <w:tc>
          <w:tcPr>
            <w:tcW w:w="3499" w:type="dxa"/>
            <w:tcBorders>
              <w:top w:val="single" w:sz="8" w:space="0" w:color="000000"/>
              <w:left w:val="nil"/>
              <w:bottom w:val="single" w:sz="8" w:space="0" w:color="000000"/>
              <w:right w:val="nil"/>
            </w:tcBorders>
            <w:shd w:val="clear" w:color="3F3F3F" w:fill="3F3F3F"/>
            <w:noWrap/>
            <w:vAlign w:val="bottom"/>
            <w:hideMark/>
          </w:tcPr>
          <w:p w14:paraId="11D7C7D5" w14:textId="5D1A5BB2" w:rsidR="003F7509" w:rsidRPr="00F1484F" w:rsidRDefault="003F7509" w:rsidP="003F7509">
            <w:pPr>
              <w:spacing w:after="0" w:line="240" w:lineRule="auto"/>
              <w:rPr>
                <w:rFonts w:eastAsia="Times New Roman"/>
                <w:b/>
                <w:bCs/>
                <w:color w:val="FFFFFF"/>
                <w:sz w:val="20"/>
                <w:szCs w:val="20"/>
              </w:rPr>
            </w:pPr>
          </w:p>
        </w:tc>
      </w:tr>
      <w:tr w:rsidR="003F7509" w:rsidRPr="00F1484F" w14:paraId="243283B3" w14:textId="77777777" w:rsidTr="003F7509">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hideMark/>
          </w:tcPr>
          <w:p w14:paraId="64E2349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CALLES PAVIMENTADAS EN DIVERSAS COLONIAS</w:t>
            </w:r>
          </w:p>
        </w:tc>
        <w:tc>
          <w:tcPr>
            <w:tcW w:w="3499" w:type="dxa"/>
            <w:tcBorders>
              <w:top w:val="nil"/>
              <w:left w:val="nil"/>
              <w:bottom w:val="single" w:sz="4" w:space="0" w:color="000000"/>
              <w:right w:val="single" w:sz="4" w:space="0" w:color="000000"/>
            </w:tcBorders>
            <w:shd w:val="clear" w:color="auto" w:fill="auto"/>
            <w:hideMark/>
          </w:tcPr>
          <w:p w14:paraId="5507B83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DIVERSAS CALLES DEL MUNICIPIO DE MÉRIDA RELACIONADAS EN LA PESTAÑA ANEXA DE VIALIDADES</w:t>
            </w:r>
          </w:p>
        </w:tc>
      </w:tr>
      <w:tr w:rsidR="003F7509" w:rsidRPr="00F1484F" w14:paraId="4175E61C"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F3379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REHABILITACIÓN DE CALLES DIVERSAS COLONIAS</w:t>
            </w:r>
          </w:p>
        </w:tc>
        <w:tc>
          <w:tcPr>
            <w:tcW w:w="3499" w:type="dxa"/>
            <w:tcBorders>
              <w:top w:val="nil"/>
              <w:left w:val="nil"/>
              <w:bottom w:val="single" w:sz="4" w:space="0" w:color="000000"/>
              <w:right w:val="single" w:sz="4" w:space="0" w:color="000000"/>
            </w:tcBorders>
            <w:shd w:val="clear" w:color="auto" w:fill="auto"/>
            <w:hideMark/>
          </w:tcPr>
          <w:p w14:paraId="4DA8028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DIVERSAS CALLES DEL MUNICIPIO DE MÉRIDA RELACIONADAS EN LA PESTAÑA ANEXA DE VIALIDADES</w:t>
            </w:r>
          </w:p>
        </w:tc>
      </w:tr>
      <w:tr w:rsidR="003F7509" w:rsidRPr="00F1484F" w14:paraId="41C9F4DF"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099DA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MARTILLO NEUMÁTICO PARA RETROEXCAVADORA</w:t>
            </w:r>
          </w:p>
        </w:tc>
        <w:tc>
          <w:tcPr>
            <w:tcW w:w="3499" w:type="dxa"/>
            <w:tcBorders>
              <w:top w:val="nil"/>
              <w:left w:val="nil"/>
              <w:bottom w:val="single" w:sz="4" w:space="0" w:color="000000"/>
              <w:right w:val="single" w:sz="4" w:space="0" w:color="000000"/>
            </w:tcBorders>
            <w:shd w:val="clear" w:color="auto" w:fill="auto"/>
            <w:hideMark/>
          </w:tcPr>
          <w:p w14:paraId="02F3106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6A69049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C3EF9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VOLQUETE DE 7.00 M3</w:t>
            </w:r>
          </w:p>
        </w:tc>
        <w:tc>
          <w:tcPr>
            <w:tcW w:w="3499" w:type="dxa"/>
            <w:tcBorders>
              <w:top w:val="nil"/>
              <w:left w:val="nil"/>
              <w:bottom w:val="single" w:sz="4" w:space="0" w:color="000000"/>
              <w:right w:val="single" w:sz="4" w:space="0" w:color="000000"/>
            </w:tcBorders>
            <w:shd w:val="clear" w:color="auto" w:fill="auto"/>
            <w:hideMark/>
          </w:tcPr>
          <w:p w14:paraId="26CB903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5908BAE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E1266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PERFORADORA NEÚMATICA SOBRE RUEDAS CON COMPRESOR</w:t>
            </w:r>
          </w:p>
        </w:tc>
        <w:tc>
          <w:tcPr>
            <w:tcW w:w="3499" w:type="dxa"/>
            <w:tcBorders>
              <w:top w:val="nil"/>
              <w:left w:val="nil"/>
              <w:bottom w:val="single" w:sz="4" w:space="0" w:color="000000"/>
              <w:right w:val="single" w:sz="4" w:space="0" w:color="000000"/>
            </w:tcBorders>
            <w:shd w:val="clear" w:color="auto" w:fill="auto"/>
            <w:hideMark/>
          </w:tcPr>
          <w:p w14:paraId="2D8B6E0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7A0C0EE0"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F6871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MARTILLO PARA MÁQUINA PERFORADORA MONTADO EN CAMIÓN</w:t>
            </w:r>
          </w:p>
        </w:tc>
        <w:tc>
          <w:tcPr>
            <w:tcW w:w="3499" w:type="dxa"/>
            <w:tcBorders>
              <w:top w:val="nil"/>
              <w:left w:val="nil"/>
              <w:bottom w:val="single" w:sz="4" w:space="0" w:color="000000"/>
              <w:right w:val="single" w:sz="4" w:space="0" w:color="000000"/>
            </w:tcBorders>
            <w:shd w:val="clear" w:color="auto" w:fill="auto"/>
            <w:hideMark/>
          </w:tcPr>
          <w:p w14:paraId="12A90AB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3E6EA8C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A39AC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KIT DE PISTOLA ROMPEDORA PARA COMPRESOR</w:t>
            </w:r>
          </w:p>
        </w:tc>
        <w:tc>
          <w:tcPr>
            <w:tcW w:w="3499" w:type="dxa"/>
            <w:tcBorders>
              <w:top w:val="nil"/>
              <w:left w:val="nil"/>
              <w:bottom w:val="single" w:sz="4" w:space="0" w:color="000000"/>
              <w:right w:val="single" w:sz="4" w:space="0" w:color="000000"/>
            </w:tcBorders>
            <w:shd w:val="clear" w:color="auto" w:fill="auto"/>
            <w:hideMark/>
          </w:tcPr>
          <w:p w14:paraId="0E75208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6138180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4D8ED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BROCA PARA MÁQUINA PERFORADORA MONTADA EN CAMIÓN</w:t>
            </w:r>
          </w:p>
        </w:tc>
        <w:tc>
          <w:tcPr>
            <w:tcW w:w="3499" w:type="dxa"/>
            <w:tcBorders>
              <w:top w:val="nil"/>
              <w:left w:val="nil"/>
              <w:bottom w:val="single" w:sz="4" w:space="0" w:color="000000"/>
              <w:right w:val="single" w:sz="4" w:space="0" w:color="000000"/>
            </w:tcBorders>
            <w:shd w:val="clear" w:color="auto" w:fill="auto"/>
            <w:hideMark/>
          </w:tcPr>
          <w:p w14:paraId="586CCE6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6DC28912"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FE4B4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GRÚA HIAB PARA MONTARSE EN CAMIÓN DE 10 TON</w:t>
            </w:r>
          </w:p>
        </w:tc>
        <w:tc>
          <w:tcPr>
            <w:tcW w:w="3499" w:type="dxa"/>
            <w:tcBorders>
              <w:top w:val="nil"/>
              <w:left w:val="nil"/>
              <w:bottom w:val="single" w:sz="4" w:space="0" w:color="000000"/>
              <w:right w:val="single" w:sz="4" w:space="0" w:color="000000"/>
            </w:tcBorders>
            <w:shd w:val="clear" w:color="auto" w:fill="auto"/>
            <w:hideMark/>
          </w:tcPr>
          <w:p w14:paraId="199B16B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DIRECCION DE OBRAS PUBICAS</w:t>
            </w:r>
          </w:p>
        </w:tc>
      </w:tr>
      <w:tr w:rsidR="003F7509" w:rsidRPr="00F1484F" w14:paraId="7E03965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B1172A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PERFORADORA DE POZOS CON COMPRESOR</w:t>
            </w:r>
          </w:p>
        </w:tc>
        <w:tc>
          <w:tcPr>
            <w:tcW w:w="3499" w:type="dxa"/>
            <w:tcBorders>
              <w:top w:val="nil"/>
              <w:left w:val="nil"/>
              <w:bottom w:val="single" w:sz="4" w:space="0" w:color="000000"/>
              <w:right w:val="single" w:sz="4" w:space="0" w:color="000000"/>
            </w:tcBorders>
            <w:shd w:val="clear" w:color="auto" w:fill="auto"/>
            <w:hideMark/>
          </w:tcPr>
          <w:p w14:paraId="47680E9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6D15498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AC1E6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VOLQUETE DE 10.00 M3</w:t>
            </w:r>
          </w:p>
        </w:tc>
        <w:tc>
          <w:tcPr>
            <w:tcW w:w="3499" w:type="dxa"/>
            <w:tcBorders>
              <w:top w:val="nil"/>
              <w:left w:val="nil"/>
              <w:bottom w:val="single" w:sz="4" w:space="0" w:color="000000"/>
              <w:right w:val="single" w:sz="4" w:space="0" w:color="000000"/>
            </w:tcBorders>
            <w:shd w:val="clear" w:color="auto" w:fill="auto"/>
            <w:hideMark/>
          </w:tcPr>
          <w:p w14:paraId="68179E0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6D23BCD3"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B1BC1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VOLQUETE DE 7.00 M3</w:t>
            </w:r>
          </w:p>
        </w:tc>
        <w:tc>
          <w:tcPr>
            <w:tcW w:w="3499" w:type="dxa"/>
            <w:tcBorders>
              <w:top w:val="nil"/>
              <w:left w:val="nil"/>
              <w:bottom w:val="single" w:sz="4" w:space="0" w:color="000000"/>
              <w:right w:val="single" w:sz="4" w:space="0" w:color="000000"/>
            </w:tcBorders>
            <w:shd w:val="clear" w:color="auto" w:fill="auto"/>
            <w:hideMark/>
          </w:tcPr>
          <w:p w14:paraId="1189C3A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21907F69"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0FDEB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MAQUINARIA ASTILLADORA </w:t>
            </w:r>
          </w:p>
        </w:tc>
        <w:tc>
          <w:tcPr>
            <w:tcW w:w="3499" w:type="dxa"/>
            <w:tcBorders>
              <w:top w:val="nil"/>
              <w:left w:val="nil"/>
              <w:bottom w:val="single" w:sz="4" w:space="0" w:color="000000"/>
              <w:right w:val="single" w:sz="4" w:space="0" w:color="000000"/>
            </w:tcBorders>
            <w:shd w:val="clear" w:color="auto" w:fill="auto"/>
            <w:hideMark/>
          </w:tcPr>
          <w:p w14:paraId="6EDFFA4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7155B64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7492E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TRICIMOTO</w:t>
            </w:r>
          </w:p>
        </w:tc>
        <w:tc>
          <w:tcPr>
            <w:tcW w:w="3499" w:type="dxa"/>
            <w:tcBorders>
              <w:top w:val="nil"/>
              <w:left w:val="nil"/>
              <w:bottom w:val="single" w:sz="4" w:space="0" w:color="000000"/>
              <w:right w:val="single" w:sz="4" w:space="0" w:color="000000"/>
            </w:tcBorders>
            <w:shd w:val="clear" w:color="auto" w:fill="auto"/>
            <w:hideMark/>
          </w:tcPr>
          <w:p w14:paraId="76352EE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4EE8CB9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E919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CAMIÓN TIPO ROLL OFF </w:t>
            </w:r>
          </w:p>
        </w:tc>
        <w:tc>
          <w:tcPr>
            <w:tcW w:w="3499" w:type="dxa"/>
            <w:tcBorders>
              <w:top w:val="nil"/>
              <w:left w:val="nil"/>
              <w:bottom w:val="single" w:sz="4" w:space="0" w:color="000000"/>
              <w:right w:val="single" w:sz="4" w:space="0" w:color="000000"/>
            </w:tcBorders>
            <w:shd w:val="clear" w:color="auto" w:fill="auto"/>
            <w:hideMark/>
          </w:tcPr>
          <w:p w14:paraId="7B6438E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51A23EE5"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D752D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CAMIÓN COMPACTADOR DE 21 YARDAS CÚBICAS</w:t>
            </w:r>
          </w:p>
        </w:tc>
        <w:tc>
          <w:tcPr>
            <w:tcW w:w="3499" w:type="dxa"/>
            <w:tcBorders>
              <w:top w:val="nil"/>
              <w:left w:val="nil"/>
              <w:bottom w:val="single" w:sz="4" w:space="0" w:color="000000"/>
              <w:right w:val="single" w:sz="4" w:space="0" w:color="000000"/>
            </w:tcBorders>
            <w:shd w:val="clear" w:color="auto" w:fill="auto"/>
            <w:hideMark/>
          </w:tcPr>
          <w:p w14:paraId="069307E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792EE75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53B03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CAMIÓN COMPACTADOR DE 15 TON </w:t>
            </w:r>
          </w:p>
        </w:tc>
        <w:tc>
          <w:tcPr>
            <w:tcW w:w="3499" w:type="dxa"/>
            <w:tcBorders>
              <w:top w:val="nil"/>
              <w:left w:val="nil"/>
              <w:bottom w:val="single" w:sz="4" w:space="0" w:color="000000"/>
              <w:right w:val="single" w:sz="4" w:space="0" w:color="000000"/>
            </w:tcBorders>
            <w:shd w:val="clear" w:color="auto" w:fill="auto"/>
            <w:hideMark/>
          </w:tcPr>
          <w:p w14:paraId="1D9BB30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SERVICIOS PUBLICOS MUNICIPALES</w:t>
            </w:r>
          </w:p>
        </w:tc>
      </w:tr>
      <w:tr w:rsidR="003F7509" w:rsidRPr="00F1484F" w14:paraId="57E6B94F"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176E7E8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MOTOMOCHILAS PARA FUMIGACION </w:t>
            </w:r>
          </w:p>
        </w:tc>
        <w:tc>
          <w:tcPr>
            <w:tcW w:w="3499" w:type="dxa"/>
            <w:tcBorders>
              <w:top w:val="nil"/>
              <w:left w:val="nil"/>
              <w:bottom w:val="single" w:sz="4" w:space="0" w:color="000000"/>
              <w:right w:val="single" w:sz="4" w:space="0" w:color="000000"/>
            </w:tcBorders>
            <w:shd w:val="clear" w:color="DEEAF6" w:fill="DEEAF6"/>
            <w:hideMark/>
          </w:tcPr>
          <w:p w14:paraId="04F8CD4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DIRECCIÓN DE BIENESTAR SOCIAL</w:t>
            </w:r>
          </w:p>
        </w:tc>
      </w:tr>
      <w:tr w:rsidR="003F7509" w:rsidRPr="00F1484F" w14:paraId="1676D20D"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495FFA3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VEHÍCULO UTILITARIO SEDAN 4 PUERTAS</w:t>
            </w:r>
          </w:p>
        </w:tc>
        <w:tc>
          <w:tcPr>
            <w:tcW w:w="3499" w:type="dxa"/>
            <w:tcBorders>
              <w:top w:val="nil"/>
              <w:left w:val="nil"/>
              <w:bottom w:val="single" w:sz="4" w:space="0" w:color="000000"/>
              <w:right w:val="single" w:sz="4" w:space="0" w:color="000000"/>
            </w:tcBorders>
            <w:shd w:val="clear" w:color="DEEAF6" w:fill="DEEAF6"/>
            <w:hideMark/>
          </w:tcPr>
          <w:p w14:paraId="020F0D1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DIRECCIÓN DE BIENESTAR SOCIAL</w:t>
            </w:r>
          </w:p>
        </w:tc>
      </w:tr>
      <w:tr w:rsidR="003F7509" w:rsidRPr="00F1484F" w14:paraId="5733683C"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6764FF4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CAMIONETA URBAN 9 PLAZAS</w:t>
            </w:r>
          </w:p>
        </w:tc>
        <w:tc>
          <w:tcPr>
            <w:tcW w:w="3499" w:type="dxa"/>
            <w:tcBorders>
              <w:top w:val="nil"/>
              <w:left w:val="nil"/>
              <w:bottom w:val="single" w:sz="4" w:space="0" w:color="000000"/>
              <w:right w:val="single" w:sz="4" w:space="0" w:color="000000"/>
            </w:tcBorders>
            <w:shd w:val="clear" w:color="DEEAF6" w:fill="DEEAF6"/>
            <w:hideMark/>
          </w:tcPr>
          <w:p w14:paraId="28A1833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DIRECCIÓN DE BIENESTAR SOCIAL</w:t>
            </w:r>
          </w:p>
        </w:tc>
      </w:tr>
      <w:tr w:rsidR="003F7509" w:rsidRPr="00F1484F" w14:paraId="370A96B2"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6A32B9C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BOMBA NEBULIZADORA ULV</w:t>
            </w:r>
          </w:p>
        </w:tc>
        <w:tc>
          <w:tcPr>
            <w:tcW w:w="3499" w:type="dxa"/>
            <w:tcBorders>
              <w:top w:val="nil"/>
              <w:left w:val="nil"/>
              <w:bottom w:val="single" w:sz="4" w:space="0" w:color="000000"/>
              <w:right w:val="single" w:sz="4" w:space="0" w:color="000000"/>
            </w:tcBorders>
            <w:shd w:val="clear" w:color="DEEAF6" w:fill="DEEAF6"/>
            <w:hideMark/>
          </w:tcPr>
          <w:p w14:paraId="370E34C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DIRECCIÓN DE BIENESTAR SOCIAL</w:t>
            </w:r>
          </w:p>
        </w:tc>
      </w:tr>
      <w:tr w:rsidR="003F7509" w:rsidRPr="00F1484F" w14:paraId="72A8A94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2C44088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CAMIONETA DOBLE CABINA</w:t>
            </w:r>
          </w:p>
        </w:tc>
        <w:tc>
          <w:tcPr>
            <w:tcW w:w="3499" w:type="dxa"/>
            <w:tcBorders>
              <w:top w:val="nil"/>
              <w:left w:val="nil"/>
              <w:bottom w:val="single" w:sz="4" w:space="0" w:color="000000"/>
              <w:right w:val="single" w:sz="4" w:space="0" w:color="000000"/>
            </w:tcBorders>
            <w:shd w:val="clear" w:color="DEEAF6" w:fill="DEEAF6"/>
            <w:hideMark/>
          </w:tcPr>
          <w:p w14:paraId="4908D38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DIRECCIÓN DE BIENESTAR SOCIAL</w:t>
            </w:r>
          </w:p>
        </w:tc>
      </w:tr>
      <w:tr w:rsidR="003F7509" w:rsidRPr="00F1484F" w14:paraId="61E8B91E" w14:textId="77777777" w:rsidTr="003F7509">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4B720512" w14:textId="77777777" w:rsidR="003F7509" w:rsidRPr="00F1484F" w:rsidRDefault="003F7509" w:rsidP="003F7509">
            <w:pPr>
              <w:spacing w:after="0" w:line="240" w:lineRule="auto"/>
              <w:jc w:val="center"/>
              <w:rPr>
                <w:rFonts w:eastAsia="Times New Roman"/>
                <w:b/>
                <w:bCs/>
                <w:color w:val="FFFFFF"/>
                <w:sz w:val="20"/>
                <w:szCs w:val="20"/>
              </w:rPr>
            </w:pPr>
            <w:r w:rsidRPr="00F1484F">
              <w:rPr>
                <w:rFonts w:eastAsia="Times New Roman"/>
                <w:b/>
                <w:bCs/>
                <w:color w:val="FFFFFF"/>
                <w:sz w:val="20"/>
                <w:szCs w:val="20"/>
              </w:rPr>
              <w:t>INFRAESTRUCTURA  EN EL PONIENTE DE LA CIUDAD</w:t>
            </w:r>
          </w:p>
        </w:tc>
        <w:tc>
          <w:tcPr>
            <w:tcW w:w="3499" w:type="dxa"/>
            <w:tcBorders>
              <w:top w:val="nil"/>
              <w:left w:val="nil"/>
              <w:bottom w:val="single" w:sz="8" w:space="0" w:color="000000"/>
              <w:right w:val="nil"/>
            </w:tcBorders>
            <w:shd w:val="clear" w:color="3F3F3F" w:fill="3F3F3F"/>
            <w:noWrap/>
            <w:vAlign w:val="bottom"/>
            <w:hideMark/>
          </w:tcPr>
          <w:p w14:paraId="70395116" w14:textId="573CA8FC" w:rsidR="003F7509" w:rsidRPr="00F1484F" w:rsidRDefault="003F7509" w:rsidP="003F7509">
            <w:pPr>
              <w:spacing w:after="0" w:line="240" w:lineRule="auto"/>
              <w:rPr>
                <w:rFonts w:eastAsia="Times New Roman"/>
                <w:b/>
                <w:bCs/>
                <w:color w:val="FFFFFF"/>
                <w:sz w:val="20"/>
                <w:szCs w:val="20"/>
              </w:rPr>
            </w:pPr>
          </w:p>
        </w:tc>
      </w:tr>
      <w:tr w:rsidR="003F7509" w:rsidRPr="00F1484F" w14:paraId="65DE6D27" w14:textId="77777777" w:rsidTr="003F7509">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3812A51E"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ZONA CAUCEL</w:t>
            </w:r>
          </w:p>
        </w:tc>
        <w:tc>
          <w:tcPr>
            <w:tcW w:w="3499" w:type="dxa"/>
            <w:tcBorders>
              <w:top w:val="nil"/>
              <w:left w:val="nil"/>
              <w:bottom w:val="single" w:sz="8" w:space="0" w:color="000000"/>
              <w:right w:val="nil"/>
            </w:tcBorders>
            <w:shd w:val="clear" w:color="D8D8D8" w:fill="D8D8D8"/>
            <w:vAlign w:val="bottom"/>
            <w:hideMark/>
          </w:tcPr>
          <w:p w14:paraId="3E5534FC" w14:textId="4D2BA5E9" w:rsidR="003F7509" w:rsidRPr="00F1484F" w:rsidRDefault="003F7509" w:rsidP="003F7509">
            <w:pPr>
              <w:spacing w:after="0" w:line="240" w:lineRule="auto"/>
              <w:rPr>
                <w:rFonts w:eastAsia="Times New Roman"/>
                <w:b/>
                <w:bCs/>
                <w:i/>
                <w:iCs/>
                <w:sz w:val="20"/>
                <w:szCs w:val="20"/>
              </w:rPr>
            </w:pPr>
          </w:p>
        </w:tc>
      </w:tr>
      <w:tr w:rsidR="003F7509" w:rsidRPr="00F1484F" w14:paraId="76B783C9"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0E678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INTERCONEXIONES EN ANDADORES DEL TRAMO ANIKABIL-ANIMAYA</w:t>
            </w:r>
          </w:p>
        </w:tc>
        <w:tc>
          <w:tcPr>
            <w:tcW w:w="3499" w:type="dxa"/>
            <w:tcBorders>
              <w:top w:val="single" w:sz="4" w:space="0" w:color="000000"/>
              <w:left w:val="nil"/>
              <w:bottom w:val="nil"/>
              <w:right w:val="single" w:sz="4" w:space="0" w:color="000000"/>
            </w:tcBorders>
            <w:shd w:val="clear" w:color="auto" w:fill="auto"/>
            <w:hideMark/>
          </w:tcPr>
          <w:p w14:paraId="40A78C20"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 54 X AV. 59 Y </w:t>
            </w:r>
            <w:proofErr w:type="gramStart"/>
            <w:r w:rsidRPr="00F1484F">
              <w:rPr>
                <w:rFonts w:eastAsia="Times New Roman"/>
                <w:sz w:val="20"/>
                <w:szCs w:val="20"/>
              </w:rPr>
              <w:t>AV.71 ,</w:t>
            </w:r>
            <w:proofErr w:type="gramEnd"/>
            <w:r w:rsidRPr="00F1484F">
              <w:rPr>
                <w:rFonts w:eastAsia="Times New Roman"/>
                <w:sz w:val="20"/>
                <w:szCs w:val="20"/>
              </w:rPr>
              <w:t xml:space="preserve"> FRACC. CIUDAD CAUCEL</w:t>
            </w:r>
          </w:p>
        </w:tc>
      </w:tr>
      <w:tr w:rsidR="003F7509" w:rsidRPr="00F1484F" w14:paraId="343D5128" w14:textId="77777777" w:rsidTr="003F7509">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79479FE4"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ZONA XOCLAN</w:t>
            </w:r>
          </w:p>
        </w:tc>
        <w:tc>
          <w:tcPr>
            <w:tcW w:w="3499" w:type="dxa"/>
            <w:tcBorders>
              <w:top w:val="single" w:sz="8" w:space="0" w:color="000000"/>
              <w:left w:val="nil"/>
              <w:bottom w:val="single" w:sz="8" w:space="0" w:color="000000"/>
              <w:right w:val="nil"/>
            </w:tcBorders>
            <w:shd w:val="clear" w:color="D8D8D8" w:fill="D8D8D8"/>
            <w:vAlign w:val="bottom"/>
            <w:hideMark/>
          </w:tcPr>
          <w:p w14:paraId="4BCDE0FE" w14:textId="1E88B7BC" w:rsidR="003F7509" w:rsidRPr="00F1484F" w:rsidRDefault="003F7509" w:rsidP="003F7509">
            <w:pPr>
              <w:spacing w:after="0" w:line="240" w:lineRule="auto"/>
              <w:rPr>
                <w:rFonts w:eastAsia="Times New Roman"/>
                <w:b/>
                <w:bCs/>
                <w:i/>
                <w:iCs/>
                <w:sz w:val="20"/>
                <w:szCs w:val="20"/>
              </w:rPr>
            </w:pPr>
          </w:p>
        </w:tc>
      </w:tr>
      <w:tr w:rsidR="003F7509" w:rsidRPr="00F1484F" w14:paraId="6532C93A" w14:textId="77777777" w:rsidTr="003F7509">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hideMark/>
          </w:tcPr>
          <w:p w14:paraId="2F5F400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EXPLANADA DE LA LUZ EN LA SEGUNDA ETAPA DEL PARQUE ARQUEO-ECOLÓGICO XOCLÁN SUR</w:t>
            </w:r>
          </w:p>
        </w:tc>
        <w:tc>
          <w:tcPr>
            <w:tcW w:w="3499" w:type="dxa"/>
            <w:tcBorders>
              <w:top w:val="nil"/>
              <w:left w:val="nil"/>
              <w:bottom w:val="single" w:sz="4" w:space="0" w:color="000000"/>
              <w:right w:val="single" w:sz="4" w:space="0" w:color="000000"/>
            </w:tcBorders>
            <w:shd w:val="clear" w:color="auto" w:fill="auto"/>
            <w:hideMark/>
          </w:tcPr>
          <w:p w14:paraId="7429085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130 X 5 Y 67-J, FRACC. BOSQUES DEL PONIENTE</w:t>
            </w:r>
          </w:p>
        </w:tc>
      </w:tr>
      <w:tr w:rsidR="003F7509" w:rsidRPr="00F1484F" w14:paraId="3D43376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5E903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REHABILITACIÓN DE LA SEGUNDA ETAPA DEL SACBEH DEL PARQUE ARQUEO-ECOLÓGICO XOCLÁN SUR</w:t>
            </w:r>
          </w:p>
        </w:tc>
        <w:tc>
          <w:tcPr>
            <w:tcW w:w="3499" w:type="dxa"/>
            <w:tcBorders>
              <w:top w:val="nil"/>
              <w:left w:val="nil"/>
              <w:bottom w:val="single" w:sz="4" w:space="0" w:color="000000"/>
              <w:right w:val="single" w:sz="4" w:space="0" w:color="000000"/>
            </w:tcBorders>
            <w:shd w:val="clear" w:color="auto" w:fill="auto"/>
            <w:hideMark/>
          </w:tcPr>
          <w:p w14:paraId="0ECF2EC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130 X 5 Y 67-J, FRACC. BOSQUES DEL PONIENTE</w:t>
            </w:r>
          </w:p>
        </w:tc>
      </w:tr>
      <w:tr w:rsidR="003F7509" w:rsidRPr="00F1484F" w14:paraId="098D575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B053F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CONSTRUCCIÓN DE ANDADORES Y PUENTE PARA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4591E86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132 X 5 Y 67-J, FRACC. BOSQUES DEL PONIENTE</w:t>
            </w:r>
          </w:p>
        </w:tc>
      </w:tr>
      <w:tr w:rsidR="003F7509" w:rsidRPr="00F1484F" w14:paraId="7B64752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E5C669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DEL CENTRO AMBIENTAL INTERPRETATIVO Y EDUCATIVO DE LA SEGUNDA ETAPA DEL PARQUE ARQUEO-ECOLÓGICO XOCLÁN NORTE.</w:t>
            </w:r>
          </w:p>
        </w:tc>
        <w:tc>
          <w:tcPr>
            <w:tcW w:w="3499" w:type="dxa"/>
            <w:tcBorders>
              <w:top w:val="nil"/>
              <w:left w:val="nil"/>
              <w:bottom w:val="single" w:sz="4" w:space="0" w:color="000000"/>
              <w:right w:val="single" w:sz="4" w:space="0" w:color="000000"/>
            </w:tcBorders>
            <w:shd w:val="clear" w:color="auto" w:fill="auto"/>
            <w:hideMark/>
          </w:tcPr>
          <w:p w14:paraId="09D9963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132 X 5 Y 67-J, FRACC. BOSQUES DEL PONIENTE</w:t>
            </w:r>
          </w:p>
        </w:tc>
      </w:tr>
      <w:tr w:rsidR="003F7509" w:rsidRPr="00F1484F" w14:paraId="0A53600A"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EF235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CONSTRUCCIÓN DE LA ILUMINACIÓN DE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0C2BE095"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132 X 5 Y 67-J, FRACC. BOSQUES DEL PONIENTE</w:t>
            </w:r>
          </w:p>
        </w:tc>
      </w:tr>
      <w:tr w:rsidR="003F7509" w:rsidRPr="00F1484F" w14:paraId="0E64B52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98240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 xml:space="preserve">CONSTRUCCIÓN DEL ÁREA LÚDICA SUSTENTABLE DE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56AB8D9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132 X 5 Y 67-J, FRACC. BOSQUES DEL PONIENTE</w:t>
            </w:r>
          </w:p>
        </w:tc>
      </w:tr>
      <w:tr w:rsidR="003F7509" w:rsidRPr="00F1484F" w14:paraId="3A7D46C8" w14:textId="77777777" w:rsidTr="003F7509">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488648F9"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ZONA NORA QUINTANA</w:t>
            </w:r>
          </w:p>
        </w:tc>
        <w:tc>
          <w:tcPr>
            <w:tcW w:w="3499" w:type="dxa"/>
            <w:tcBorders>
              <w:top w:val="single" w:sz="8" w:space="0" w:color="000000"/>
              <w:left w:val="nil"/>
              <w:bottom w:val="single" w:sz="8" w:space="0" w:color="000000"/>
              <w:right w:val="nil"/>
            </w:tcBorders>
            <w:shd w:val="clear" w:color="D8D8D8" w:fill="D8D8D8"/>
            <w:vAlign w:val="bottom"/>
            <w:hideMark/>
          </w:tcPr>
          <w:p w14:paraId="62AA4DF3" w14:textId="7DFD63D6" w:rsidR="003F7509" w:rsidRPr="00F1484F" w:rsidRDefault="003F7509" w:rsidP="003F7509">
            <w:pPr>
              <w:spacing w:after="0" w:line="240" w:lineRule="auto"/>
              <w:rPr>
                <w:rFonts w:eastAsia="Times New Roman"/>
                <w:b/>
                <w:bCs/>
                <w:i/>
                <w:iCs/>
                <w:sz w:val="20"/>
                <w:szCs w:val="20"/>
              </w:rPr>
            </w:pPr>
          </w:p>
        </w:tc>
      </w:tr>
      <w:tr w:rsidR="003F7509" w:rsidRPr="00F1484F" w14:paraId="438D477E"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1148E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OBRAS ELÉCTRICAS E ILUMINACIÓN DE ANDADORES DE PASEO NORA QUINTANA</w:t>
            </w:r>
          </w:p>
        </w:tc>
        <w:tc>
          <w:tcPr>
            <w:tcW w:w="3499" w:type="dxa"/>
            <w:tcBorders>
              <w:top w:val="single" w:sz="4" w:space="0" w:color="000000"/>
              <w:left w:val="nil"/>
              <w:bottom w:val="single" w:sz="4" w:space="0" w:color="000000"/>
              <w:right w:val="single" w:sz="4" w:space="0" w:color="000000"/>
            </w:tcBorders>
            <w:shd w:val="clear" w:color="auto" w:fill="auto"/>
            <w:hideMark/>
          </w:tcPr>
          <w:p w14:paraId="79260B5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136 X 59-A Y 61, COL. YUCALPETÉN</w:t>
            </w:r>
          </w:p>
        </w:tc>
      </w:tr>
      <w:tr w:rsidR="003F7509" w:rsidRPr="00F1484F" w14:paraId="46A03E65"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FC8C9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ANDADORES Y CICLOVÍAS DE PASEO NORA QUINTANA</w:t>
            </w:r>
          </w:p>
        </w:tc>
        <w:tc>
          <w:tcPr>
            <w:tcW w:w="3499" w:type="dxa"/>
            <w:tcBorders>
              <w:top w:val="nil"/>
              <w:left w:val="nil"/>
              <w:bottom w:val="single" w:sz="4" w:space="0" w:color="000000"/>
              <w:right w:val="single" w:sz="4" w:space="0" w:color="000000"/>
            </w:tcBorders>
            <w:shd w:val="clear" w:color="auto" w:fill="auto"/>
            <w:hideMark/>
          </w:tcPr>
          <w:p w14:paraId="7CAAFC5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136 X 59-A Y 61, COL. YUCALPETÉN</w:t>
            </w:r>
          </w:p>
        </w:tc>
      </w:tr>
      <w:tr w:rsidR="003F7509" w:rsidRPr="00F1484F" w14:paraId="7CF132C1"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8694F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SISTEMAS DE RIEGO Y ÁREAS VERDES DE ANDADORES DE PASEO NORA QUINTANA</w:t>
            </w:r>
          </w:p>
        </w:tc>
        <w:tc>
          <w:tcPr>
            <w:tcW w:w="3499" w:type="dxa"/>
            <w:tcBorders>
              <w:top w:val="nil"/>
              <w:left w:val="nil"/>
              <w:bottom w:val="single" w:sz="4" w:space="0" w:color="000000"/>
              <w:right w:val="single" w:sz="4" w:space="0" w:color="000000"/>
            </w:tcBorders>
            <w:shd w:val="clear" w:color="auto" w:fill="auto"/>
            <w:hideMark/>
          </w:tcPr>
          <w:p w14:paraId="220D8D44"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136 X 59-A Y 61, COL. YUCALPETÉN</w:t>
            </w:r>
          </w:p>
        </w:tc>
      </w:tr>
      <w:tr w:rsidR="003F7509" w:rsidRPr="00F1484F" w14:paraId="1078B7A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351A2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LA SEGUNDA ETAPA DEL PARQUE NORA QUINTANA I</w:t>
            </w:r>
          </w:p>
        </w:tc>
        <w:tc>
          <w:tcPr>
            <w:tcW w:w="3499" w:type="dxa"/>
            <w:tcBorders>
              <w:top w:val="nil"/>
              <w:left w:val="nil"/>
              <w:bottom w:val="single" w:sz="4" w:space="0" w:color="000000"/>
              <w:right w:val="single" w:sz="4" w:space="0" w:color="000000"/>
            </w:tcBorders>
            <w:shd w:val="clear" w:color="auto" w:fill="auto"/>
            <w:hideMark/>
          </w:tcPr>
          <w:p w14:paraId="2C388CA7"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140 No. 512 X 61 Y 61-B, FRACC. NORA QUINTANA</w:t>
            </w:r>
          </w:p>
        </w:tc>
      </w:tr>
      <w:tr w:rsidR="003F7509" w:rsidRPr="00F1484F" w14:paraId="1C941CF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29C14F"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VIALES PARA LA MOVILIDAD DE LA AVENIDA 132 DEL TRAMO DE AVENIDA JACINTO CANEK HASTA AVENIDA 67 DE BOSQUES DEL PONIENTE</w:t>
            </w:r>
          </w:p>
        </w:tc>
        <w:tc>
          <w:tcPr>
            <w:tcW w:w="3499" w:type="dxa"/>
            <w:tcBorders>
              <w:top w:val="nil"/>
              <w:left w:val="nil"/>
              <w:bottom w:val="single" w:sz="4" w:space="0" w:color="000000"/>
              <w:right w:val="single" w:sz="4" w:space="0" w:color="000000"/>
            </w:tcBorders>
            <w:shd w:val="clear" w:color="auto" w:fill="auto"/>
            <w:hideMark/>
          </w:tcPr>
          <w:p w14:paraId="16E9A60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132 X AV. JACINTO CANEK Y AV. 67, FRACC. BOSQUES DEL PONIENTE</w:t>
            </w:r>
          </w:p>
        </w:tc>
      </w:tr>
      <w:tr w:rsidR="003F7509" w:rsidRPr="00F1484F" w14:paraId="667D4355" w14:textId="77777777" w:rsidTr="003F7509">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7927EAD9" w14:textId="77777777" w:rsidR="003F7509" w:rsidRPr="00F1484F" w:rsidRDefault="003F7509" w:rsidP="003F7509">
            <w:pPr>
              <w:spacing w:after="0" w:line="240" w:lineRule="auto"/>
              <w:rPr>
                <w:rFonts w:eastAsia="Times New Roman"/>
                <w:b/>
                <w:bCs/>
                <w:i/>
                <w:iCs/>
                <w:sz w:val="20"/>
                <w:szCs w:val="20"/>
              </w:rPr>
            </w:pPr>
            <w:r w:rsidRPr="00F1484F">
              <w:rPr>
                <w:rFonts w:eastAsia="Times New Roman"/>
                <w:b/>
                <w:bCs/>
                <w:i/>
                <w:iCs/>
                <w:sz w:val="20"/>
                <w:szCs w:val="20"/>
              </w:rPr>
              <w:t>ZONA MULSAY</w:t>
            </w:r>
          </w:p>
        </w:tc>
        <w:tc>
          <w:tcPr>
            <w:tcW w:w="3499" w:type="dxa"/>
            <w:tcBorders>
              <w:top w:val="single" w:sz="8" w:space="0" w:color="000000"/>
              <w:left w:val="nil"/>
              <w:bottom w:val="single" w:sz="8" w:space="0" w:color="000000"/>
              <w:right w:val="nil"/>
            </w:tcBorders>
            <w:shd w:val="clear" w:color="D8D8D8" w:fill="D8D8D8"/>
            <w:vAlign w:val="bottom"/>
            <w:hideMark/>
          </w:tcPr>
          <w:p w14:paraId="0B696CBD" w14:textId="7CEBFFF3" w:rsidR="003F7509" w:rsidRPr="00F1484F" w:rsidRDefault="003F7509" w:rsidP="003F7509">
            <w:pPr>
              <w:spacing w:after="0" w:line="240" w:lineRule="auto"/>
              <w:rPr>
                <w:rFonts w:eastAsia="Times New Roman"/>
                <w:b/>
                <w:bCs/>
                <w:i/>
                <w:iCs/>
                <w:sz w:val="20"/>
                <w:szCs w:val="20"/>
              </w:rPr>
            </w:pPr>
          </w:p>
        </w:tc>
      </w:tr>
      <w:tr w:rsidR="003F7509" w:rsidRPr="00F1484F" w14:paraId="0DE8E19B"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8D085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INTERCONEXIONES EN ANDADORES DEL PASEO MULSAY</w:t>
            </w:r>
          </w:p>
        </w:tc>
        <w:tc>
          <w:tcPr>
            <w:tcW w:w="3499" w:type="dxa"/>
            <w:tcBorders>
              <w:top w:val="single" w:sz="4" w:space="0" w:color="000000"/>
              <w:left w:val="nil"/>
              <w:bottom w:val="single" w:sz="4" w:space="0" w:color="000000"/>
              <w:right w:val="single" w:sz="4" w:space="0" w:color="000000"/>
            </w:tcBorders>
            <w:shd w:val="clear" w:color="auto" w:fill="auto"/>
            <w:hideMark/>
          </w:tcPr>
          <w:p w14:paraId="3384EF9B"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18 X 3 Y41, FRACC. MULSAY</w:t>
            </w:r>
          </w:p>
        </w:tc>
      </w:tr>
      <w:tr w:rsidR="003F7509" w:rsidRPr="00F1484F" w14:paraId="68924056" w14:textId="77777777" w:rsidTr="003F7509">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3A23B80C" w14:textId="77777777" w:rsidR="003F7509" w:rsidRPr="00F1484F" w:rsidRDefault="003F7509" w:rsidP="003F7509">
            <w:pPr>
              <w:spacing w:after="0" w:line="240" w:lineRule="auto"/>
              <w:jc w:val="center"/>
              <w:rPr>
                <w:rFonts w:eastAsia="Times New Roman"/>
                <w:b/>
                <w:bCs/>
                <w:color w:val="FFFFFF"/>
                <w:sz w:val="20"/>
                <w:szCs w:val="20"/>
              </w:rPr>
            </w:pPr>
            <w:r w:rsidRPr="00F1484F">
              <w:rPr>
                <w:rFonts w:eastAsia="Times New Roman"/>
                <w:b/>
                <w:bCs/>
                <w:color w:val="FFFFFF"/>
                <w:sz w:val="20"/>
                <w:szCs w:val="20"/>
              </w:rPr>
              <w:t>INFRAESTRUCTURA  PARA LA MOVILIDAD (PIMUS)</w:t>
            </w:r>
          </w:p>
        </w:tc>
        <w:tc>
          <w:tcPr>
            <w:tcW w:w="3499" w:type="dxa"/>
            <w:tcBorders>
              <w:top w:val="nil"/>
              <w:left w:val="nil"/>
              <w:bottom w:val="single" w:sz="8" w:space="0" w:color="000000"/>
              <w:right w:val="nil"/>
            </w:tcBorders>
            <w:shd w:val="clear" w:color="3F3F3F" w:fill="3F3F3F"/>
            <w:noWrap/>
            <w:vAlign w:val="bottom"/>
            <w:hideMark/>
          </w:tcPr>
          <w:p w14:paraId="07587BCE" w14:textId="04C70D2F" w:rsidR="003F7509" w:rsidRPr="00F1484F" w:rsidRDefault="003F7509" w:rsidP="003F7509">
            <w:pPr>
              <w:spacing w:after="0" w:line="240" w:lineRule="auto"/>
              <w:rPr>
                <w:rFonts w:eastAsia="Times New Roman"/>
                <w:b/>
                <w:bCs/>
                <w:color w:val="FFFFFF"/>
                <w:sz w:val="20"/>
                <w:szCs w:val="20"/>
              </w:rPr>
            </w:pPr>
          </w:p>
        </w:tc>
      </w:tr>
      <w:tr w:rsidR="003F7509" w:rsidRPr="00F1484F" w14:paraId="0E1EEF8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BB0D6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PARA LA MOVILIDAD DEL CORREDOR TURÍSTICO DE LA CALLE 77 DE SAN SEBASTIÁN Y ALREDEDORES</w:t>
            </w:r>
          </w:p>
        </w:tc>
        <w:tc>
          <w:tcPr>
            <w:tcW w:w="3499" w:type="dxa"/>
            <w:tcBorders>
              <w:top w:val="nil"/>
              <w:left w:val="nil"/>
              <w:bottom w:val="single" w:sz="4" w:space="0" w:color="000000"/>
              <w:right w:val="single" w:sz="4" w:space="0" w:color="000000"/>
            </w:tcBorders>
            <w:shd w:val="clear" w:color="auto" w:fill="auto"/>
            <w:vAlign w:val="bottom"/>
            <w:hideMark/>
          </w:tcPr>
          <w:p w14:paraId="1BFE841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77 X 64-A Y 74, C. 75 X 66 Y 74, COL. CENTRO</w:t>
            </w:r>
          </w:p>
        </w:tc>
      </w:tr>
      <w:tr w:rsidR="003F7509" w:rsidRPr="00F1484F" w14:paraId="25AEA70D" w14:textId="77777777" w:rsidTr="003F7509">
        <w:trPr>
          <w:trHeight w:val="645"/>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vAlign w:val="bottom"/>
            <w:hideMark/>
          </w:tcPr>
          <w:p w14:paraId="53D7E136"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PARA LA MOVILIDAD DEL CORREDOR TURÍSTICO DE LA CALLE 47 DE SANTANA Y ALREDEDORES</w:t>
            </w:r>
          </w:p>
        </w:tc>
        <w:tc>
          <w:tcPr>
            <w:tcW w:w="3499" w:type="dxa"/>
            <w:tcBorders>
              <w:top w:val="nil"/>
              <w:left w:val="nil"/>
              <w:bottom w:val="single" w:sz="4" w:space="0" w:color="000000"/>
              <w:right w:val="single" w:sz="4" w:space="0" w:color="000000"/>
            </w:tcBorders>
            <w:shd w:val="clear" w:color="DEEAF6" w:fill="DEEAF6"/>
            <w:vAlign w:val="bottom"/>
            <w:hideMark/>
          </w:tcPr>
          <w:p w14:paraId="1BE7C64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 47 X 50 Y 62, C. 45 X 58 Y 62, COL. CENTRO</w:t>
            </w:r>
          </w:p>
        </w:tc>
      </w:tr>
      <w:tr w:rsidR="003F7509" w:rsidRPr="00F1484F" w14:paraId="5C96568E"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4B70F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DE BANQUETAS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4139AC5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57C0658D"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837F93"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EN LA ILUMINACIÓN Y VOZ Y DATOS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65C1D2C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238377C8"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04A7B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VERDE  Y RIEGO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4CA2FAF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1ABFD73F"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96EC28"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PARA LA MOVILIDAD CICLISTA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09EE6C5D"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09AC6A37"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B14CD9"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ARQUITECTURA URBANA PARA LA MOVILIDAD EN 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48DE0D2E"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1E18F544"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7384EA"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SEÑALÉTICA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08BEE30C"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22A0A986" w14:textId="77777777" w:rsidTr="003F7509">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85E421"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CONSTRUCCIÓN DE ACCIONES DE INFRESTRUCTURA VIAL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318DA932" w14:textId="77777777" w:rsidR="003F7509" w:rsidRPr="00F1484F" w:rsidRDefault="003F7509" w:rsidP="003F7509">
            <w:pPr>
              <w:spacing w:after="0" w:line="240" w:lineRule="auto"/>
              <w:rPr>
                <w:rFonts w:eastAsia="Times New Roman"/>
                <w:sz w:val="20"/>
                <w:szCs w:val="20"/>
              </w:rPr>
            </w:pPr>
            <w:r w:rsidRPr="00F1484F">
              <w:rPr>
                <w:rFonts w:eastAsia="Times New Roman"/>
                <w:sz w:val="20"/>
                <w:szCs w:val="20"/>
              </w:rPr>
              <w:t>AV. PASEO DE MONTEJO X 58-A Y 49, COL. CENTRO</w:t>
            </w:r>
          </w:p>
        </w:tc>
      </w:tr>
      <w:tr w:rsidR="003F7509" w:rsidRPr="00F1484F" w14:paraId="0EDF4794" w14:textId="77777777" w:rsidTr="003F7509">
        <w:trPr>
          <w:trHeight w:val="135"/>
          <w:jc w:val="center"/>
        </w:trPr>
        <w:tc>
          <w:tcPr>
            <w:tcW w:w="4352" w:type="dxa"/>
            <w:tcBorders>
              <w:top w:val="nil"/>
              <w:left w:val="nil"/>
              <w:bottom w:val="nil"/>
              <w:right w:val="nil"/>
            </w:tcBorders>
            <w:shd w:val="clear" w:color="auto" w:fill="auto"/>
            <w:noWrap/>
            <w:vAlign w:val="bottom"/>
            <w:hideMark/>
          </w:tcPr>
          <w:p w14:paraId="089442AA" w14:textId="77777777" w:rsidR="003F7509" w:rsidRPr="00F1484F" w:rsidRDefault="003F7509" w:rsidP="003F7509">
            <w:pPr>
              <w:spacing w:after="0" w:line="240" w:lineRule="auto"/>
              <w:rPr>
                <w:rFonts w:eastAsia="Times New Roman"/>
                <w:sz w:val="20"/>
                <w:szCs w:val="20"/>
              </w:rPr>
            </w:pPr>
          </w:p>
        </w:tc>
        <w:tc>
          <w:tcPr>
            <w:tcW w:w="1459" w:type="dxa"/>
            <w:tcBorders>
              <w:top w:val="nil"/>
              <w:left w:val="nil"/>
              <w:bottom w:val="nil"/>
              <w:right w:val="nil"/>
            </w:tcBorders>
            <w:shd w:val="clear" w:color="auto" w:fill="auto"/>
            <w:noWrap/>
            <w:vAlign w:val="bottom"/>
            <w:hideMark/>
          </w:tcPr>
          <w:p w14:paraId="3ACE2416" w14:textId="77777777" w:rsidR="003F7509" w:rsidRPr="00F1484F" w:rsidRDefault="003F7509" w:rsidP="003F7509">
            <w:pPr>
              <w:spacing w:after="0" w:line="240" w:lineRule="auto"/>
              <w:rPr>
                <w:rFonts w:eastAsia="Times New Roman"/>
                <w:sz w:val="20"/>
                <w:szCs w:val="20"/>
              </w:rPr>
            </w:pPr>
          </w:p>
        </w:tc>
        <w:tc>
          <w:tcPr>
            <w:tcW w:w="3499" w:type="dxa"/>
            <w:tcBorders>
              <w:top w:val="nil"/>
              <w:left w:val="nil"/>
              <w:bottom w:val="nil"/>
              <w:right w:val="nil"/>
            </w:tcBorders>
            <w:shd w:val="clear" w:color="auto" w:fill="auto"/>
            <w:noWrap/>
            <w:vAlign w:val="bottom"/>
            <w:hideMark/>
          </w:tcPr>
          <w:p w14:paraId="114B3FE7" w14:textId="77777777" w:rsidR="003F7509" w:rsidRPr="00F1484F" w:rsidRDefault="003F7509" w:rsidP="003F7509">
            <w:pPr>
              <w:spacing w:after="0" w:line="240" w:lineRule="auto"/>
              <w:rPr>
                <w:rFonts w:eastAsia="Times New Roman"/>
                <w:sz w:val="20"/>
                <w:szCs w:val="20"/>
              </w:rPr>
            </w:pPr>
          </w:p>
        </w:tc>
      </w:tr>
    </w:tbl>
    <w:p w14:paraId="14706102" w14:textId="77777777" w:rsidR="003F7509" w:rsidRDefault="003F7509" w:rsidP="001F17F8">
      <w:pPr>
        <w:spacing w:after="0" w:line="360" w:lineRule="auto"/>
        <w:ind w:left="0" w:right="0" w:firstLine="709"/>
      </w:pPr>
    </w:p>
    <w:p w14:paraId="71C3EBFF" w14:textId="64D398B6" w:rsidR="0028138C" w:rsidRPr="005C3FC0" w:rsidRDefault="001935B1" w:rsidP="001F17F8">
      <w:pPr>
        <w:spacing w:after="0" w:line="360" w:lineRule="auto"/>
        <w:ind w:left="0" w:right="0" w:firstLine="709"/>
        <w:rPr>
          <w:rFonts w:eastAsiaTheme="minorHAnsi"/>
          <w:bCs/>
          <w:sz w:val="20"/>
          <w:szCs w:val="20"/>
          <w:lang w:eastAsia="en-US"/>
        </w:rPr>
      </w:pPr>
      <w:r>
        <w:t xml:space="preserve">De lo anterior, podemos señalar que nos encontramos ante proyectos </w:t>
      </w:r>
      <w:r w:rsidR="007E3387">
        <w:t>prioritarios para el desarrollo económico del Municipio, cuya ejecución asciende a un monto total de 400 millones de pesos</w:t>
      </w:r>
      <w:r w:rsidR="00153F86">
        <w:t xml:space="preserve">, los cuales serán destinados para </w:t>
      </w:r>
      <w:r>
        <w:t xml:space="preserve">inversión pública productiva, </w:t>
      </w:r>
      <w:r w:rsidR="00094D6C">
        <w:t xml:space="preserve">y </w:t>
      </w:r>
      <w:r>
        <w:t>permitirá</w:t>
      </w:r>
      <w:r w:rsidR="00153F86">
        <w:t xml:space="preserve">n en su conjunto </w:t>
      </w:r>
      <w:r>
        <w:t xml:space="preserve">atender las demandas de la población en materia de infraestructura, rehabilitación de vialidades, infraestructura hidráulica e infraestructura social (mercados municipales, parques, calles, </w:t>
      </w:r>
      <w:r w:rsidR="00B62727">
        <w:t>entre otros).</w:t>
      </w:r>
      <w:r w:rsidR="006D15A3">
        <w:t xml:space="preserve"> Además que representarían </w:t>
      </w:r>
      <w:r>
        <w:t>el motor necesario para el desarrollo integral del Municipio, impulsando la generación de empleo y favoreciendo el bienestar social y económico de la población; lo cual resulta ser una herramienta necesaria en este momento de contingencia sanitaria.</w:t>
      </w:r>
    </w:p>
    <w:p w14:paraId="076E95E0" w14:textId="77777777" w:rsidR="001935B1" w:rsidRDefault="001935B1" w:rsidP="001F17F8">
      <w:pPr>
        <w:spacing w:after="0" w:line="360" w:lineRule="auto"/>
        <w:ind w:left="0" w:right="0" w:firstLine="709"/>
        <w:rPr>
          <w:rFonts w:eastAsiaTheme="minorHAnsi"/>
          <w:bCs/>
          <w:szCs w:val="24"/>
          <w:lang w:eastAsia="en-US"/>
        </w:rPr>
      </w:pPr>
    </w:p>
    <w:p w14:paraId="0AD3AD5E" w14:textId="4ECFFDB7" w:rsidR="00106264" w:rsidRPr="00910DE6" w:rsidRDefault="00374306" w:rsidP="001F17F8">
      <w:pPr>
        <w:spacing w:after="0" w:line="360" w:lineRule="auto"/>
        <w:ind w:left="0" w:right="0" w:firstLine="709"/>
        <w:rPr>
          <w:rFonts w:eastAsiaTheme="minorHAnsi"/>
          <w:bCs/>
          <w:szCs w:val="24"/>
          <w:lang w:eastAsia="en-US"/>
        </w:rPr>
      </w:pPr>
      <w:r w:rsidRPr="00910DE6">
        <w:rPr>
          <w:rFonts w:eastAsiaTheme="minorHAnsi"/>
          <w:bCs/>
          <w:szCs w:val="24"/>
          <w:lang w:eastAsia="en-US"/>
        </w:rPr>
        <w:t xml:space="preserve">Ahora bien, como garantía de pago del financiamiento también </w:t>
      </w:r>
      <w:r w:rsidR="001A14DE" w:rsidRPr="00910DE6">
        <w:rPr>
          <w:rFonts w:eastAsiaTheme="minorHAnsi"/>
          <w:bCs/>
          <w:szCs w:val="24"/>
          <w:lang w:eastAsia="en-US"/>
        </w:rPr>
        <w:t>se solicita</w:t>
      </w:r>
      <w:r w:rsidR="00EA0AAB" w:rsidRPr="00910DE6">
        <w:rPr>
          <w:bCs/>
          <w:szCs w:val="24"/>
        </w:rPr>
        <w:t xml:space="preserve"> </w:t>
      </w:r>
      <w:r w:rsidR="00106264" w:rsidRPr="00910DE6">
        <w:rPr>
          <w:bCs/>
          <w:szCs w:val="24"/>
        </w:rPr>
        <w:t>la autorización del H. Congreso del Estado de Yucatán para afectar las participaciones de ingresos federales que correspondan al Municipio de Mérida, a fin de que éste cumpla con las obligaciones que se deriven del financiamiento, de conformidad con lo dispuesto por el artículo 9, primer párrafo, de la Ley de Coordinación Fiscal, que señala que las particip</w:t>
      </w:r>
      <w:r w:rsidR="00E72F41" w:rsidRPr="00910DE6">
        <w:rPr>
          <w:bCs/>
          <w:szCs w:val="24"/>
        </w:rPr>
        <w:t>aciones que correspondan a las entidades y los m</w:t>
      </w:r>
      <w:r w:rsidR="00106264" w:rsidRPr="00910DE6">
        <w:rPr>
          <w:bCs/>
          <w:szCs w:val="24"/>
        </w:rPr>
        <w:t>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w:t>
      </w:r>
      <w:r w:rsidR="00C956AE" w:rsidRPr="00910DE6">
        <w:rPr>
          <w:bCs/>
          <w:szCs w:val="24"/>
        </w:rPr>
        <w:t>bligaciones contraídas por las entidades o los m</w:t>
      </w:r>
      <w:r w:rsidR="00106264" w:rsidRPr="00910DE6">
        <w:rPr>
          <w:bCs/>
          <w:szCs w:val="24"/>
        </w:rPr>
        <w:t>unicipios, o afectadas en ambas modalidades, con autorización de las legislaturas locales e inscritas en el Registro Público Único, de conformidad con el Capítulo VI, del Título Tercero de la Ley de Disciplina Financiera de las Entidades Federativas y los Municipios</w:t>
      </w:r>
      <w:r w:rsidR="00181922" w:rsidRPr="00910DE6">
        <w:rPr>
          <w:bCs/>
          <w:szCs w:val="24"/>
        </w:rPr>
        <w:t>, a favor de la f</w:t>
      </w:r>
      <w:r w:rsidR="00106264" w:rsidRPr="00910DE6">
        <w:rPr>
          <w:bCs/>
          <w:szCs w:val="24"/>
        </w:rPr>
        <w:t>eder</w:t>
      </w:r>
      <w:r w:rsidR="00181922" w:rsidRPr="00910DE6">
        <w:rPr>
          <w:bCs/>
          <w:szCs w:val="24"/>
        </w:rPr>
        <w:t>ación, de las instituciones de c</w:t>
      </w:r>
      <w:r w:rsidR="00106264" w:rsidRPr="00910DE6">
        <w:rPr>
          <w:bCs/>
          <w:szCs w:val="24"/>
        </w:rPr>
        <w:t>rédito que operen en territorio nacional, así como de las personas físicas o m</w:t>
      </w:r>
      <w:r w:rsidR="00462736" w:rsidRPr="00910DE6">
        <w:rPr>
          <w:bCs/>
          <w:szCs w:val="24"/>
        </w:rPr>
        <w:t>orales de nacionalidad mexicana, por tanto</w:t>
      </w:r>
      <w:r w:rsidR="00106264" w:rsidRPr="00910DE6">
        <w:rPr>
          <w:szCs w:val="24"/>
        </w:rPr>
        <w:t xml:space="preserve"> </w:t>
      </w:r>
      <w:r w:rsidR="00462736" w:rsidRPr="00910DE6">
        <w:rPr>
          <w:bCs/>
          <w:szCs w:val="24"/>
        </w:rPr>
        <w:t>los m</w:t>
      </w:r>
      <w:r w:rsidR="00106264" w:rsidRPr="00910DE6">
        <w:rPr>
          <w:bCs/>
          <w:szCs w:val="24"/>
        </w:rPr>
        <w:t>un</w:t>
      </w:r>
      <w:r w:rsidR="00A617C1" w:rsidRPr="00910DE6">
        <w:rPr>
          <w:bCs/>
          <w:szCs w:val="24"/>
        </w:rPr>
        <w:t>icipios podrán convenir que la e</w:t>
      </w:r>
      <w:r w:rsidR="00106264" w:rsidRPr="00910DE6">
        <w:rPr>
          <w:bCs/>
          <w:szCs w:val="24"/>
        </w:rPr>
        <w:t>ntidad correspondiente afecte sus participaciones o aportaci</w:t>
      </w:r>
      <w:r w:rsidR="00462736" w:rsidRPr="00910DE6">
        <w:rPr>
          <w:bCs/>
          <w:szCs w:val="24"/>
        </w:rPr>
        <w:t>ones susceptibles de afectación</w:t>
      </w:r>
      <w:r w:rsidR="00106264" w:rsidRPr="00910DE6">
        <w:rPr>
          <w:bCs/>
          <w:szCs w:val="24"/>
        </w:rPr>
        <w:t>.</w:t>
      </w:r>
      <w:r w:rsidR="002C79F3">
        <w:rPr>
          <w:bCs/>
          <w:szCs w:val="24"/>
        </w:rPr>
        <w:t xml:space="preserve"> Cabe señalar que tal disposición</w:t>
      </w:r>
      <w:r w:rsidR="00561175">
        <w:rPr>
          <w:bCs/>
          <w:szCs w:val="24"/>
        </w:rPr>
        <w:t xml:space="preserve"> también </w:t>
      </w:r>
      <w:r w:rsidR="002C79F3">
        <w:rPr>
          <w:bCs/>
          <w:szCs w:val="24"/>
        </w:rPr>
        <w:t xml:space="preserve">se </w:t>
      </w:r>
      <w:r w:rsidR="00561175">
        <w:rPr>
          <w:bCs/>
          <w:szCs w:val="24"/>
        </w:rPr>
        <w:t>encuentra</w:t>
      </w:r>
      <w:r w:rsidR="002C79F3">
        <w:rPr>
          <w:bCs/>
          <w:szCs w:val="24"/>
        </w:rPr>
        <w:t xml:space="preserve"> en los mismos términos en el artículo 8 de la Ley de Coordinación Fiscal del Estado de Yucatán.</w:t>
      </w:r>
    </w:p>
    <w:p w14:paraId="2B021B07" w14:textId="77777777" w:rsidR="00106264" w:rsidRPr="002C79F3" w:rsidRDefault="00106264" w:rsidP="001F17F8">
      <w:pPr>
        <w:spacing w:after="0" w:line="360" w:lineRule="auto"/>
        <w:ind w:left="0" w:right="0" w:firstLine="709"/>
        <w:rPr>
          <w:rFonts w:eastAsiaTheme="minorHAnsi"/>
          <w:bCs/>
          <w:szCs w:val="24"/>
          <w:lang w:eastAsia="en-US"/>
        </w:rPr>
      </w:pPr>
    </w:p>
    <w:p w14:paraId="7A20D772" w14:textId="4C5CDA46" w:rsidR="001365AF" w:rsidRPr="00864A2C" w:rsidRDefault="00BC3DBC" w:rsidP="001F17F8">
      <w:pPr>
        <w:spacing w:after="0" w:line="360" w:lineRule="auto"/>
        <w:ind w:left="0" w:right="0" w:firstLine="709"/>
        <w:rPr>
          <w:rFonts w:eastAsiaTheme="minorHAnsi"/>
          <w:bCs/>
          <w:szCs w:val="24"/>
          <w:lang w:eastAsia="en-US"/>
        </w:rPr>
      </w:pPr>
      <w:r>
        <w:rPr>
          <w:rFonts w:eastAsia="Times New Roman"/>
          <w:color w:val="auto"/>
          <w:szCs w:val="24"/>
          <w:lang w:val="es-ES" w:eastAsia="es-ES"/>
        </w:rPr>
        <w:t xml:space="preserve">En ese sentido, continuando con </w:t>
      </w:r>
      <w:r w:rsidR="001365AF" w:rsidRPr="0072436A">
        <w:rPr>
          <w:rFonts w:eastAsia="Times New Roman"/>
          <w:color w:val="auto"/>
          <w:szCs w:val="24"/>
          <w:lang w:val="es-ES" w:eastAsia="es-ES"/>
        </w:rPr>
        <w:t>los requisitos que los entes públicos deben cumplir, partiendo de que la vigencia de la contratación es mayor a la de un año, la Ley de Disciplina Financiera de las Entidades Federativas y los Municipios, en su artículo 24, señala lo siguiente:</w:t>
      </w:r>
    </w:p>
    <w:p w14:paraId="58F63962" w14:textId="77777777" w:rsidR="001365AF" w:rsidRPr="0072436A" w:rsidRDefault="001365AF" w:rsidP="001F17F8">
      <w:pPr>
        <w:spacing w:after="0" w:line="360" w:lineRule="auto"/>
        <w:ind w:left="0" w:right="0" w:firstLine="708"/>
        <w:rPr>
          <w:rFonts w:eastAsia="Times New Roman"/>
          <w:color w:val="auto"/>
          <w:szCs w:val="24"/>
          <w:lang w:val="es-ES" w:eastAsia="es-ES"/>
        </w:rPr>
      </w:pPr>
    </w:p>
    <w:p w14:paraId="79043FF0" w14:textId="77777777" w:rsidR="001365AF" w:rsidRPr="0072436A" w:rsidRDefault="001365AF" w:rsidP="00E1141F">
      <w:pPr>
        <w:spacing w:after="0" w:line="240" w:lineRule="auto"/>
        <w:ind w:left="851" w:right="0" w:firstLine="289"/>
        <w:rPr>
          <w:rFonts w:eastAsia="Times New Roman"/>
          <w:color w:val="auto"/>
          <w:sz w:val="22"/>
          <w:lang w:val="es-ES" w:eastAsia="es-ES"/>
        </w:rPr>
      </w:pPr>
      <w:bookmarkStart w:id="5" w:name="Artículo_24"/>
      <w:r w:rsidRPr="0072436A">
        <w:rPr>
          <w:rFonts w:eastAsia="Times New Roman"/>
          <w:b/>
          <w:color w:val="auto"/>
          <w:sz w:val="22"/>
          <w:lang w:val="es-ES" w:eastAsia="es-ES"/>
        </w:rPr>
        <w:t>“Artículo 24</w:t>
      </w:r>
      <w:bookmarkEnd w:id="5"/>
      <w:r w:rsidRPr="0072436A">
        <w:rPr>
          <w:rFonts w:eastAsia="Times New Roman"/>
          <w:b/>
          <w:color w:val="auto"/>
          <w:sz w:val="22"/>
          <w:lang w:val="es-ES" w:eastAsia="es-ES"/>
        </w:rPr>
        <w:t>.-</w:t>
      </w:r>
      <w:r w:rsidRPr="0072436A">
        <w:rPr>
          <w:rFonts w:eastAsia="Times New Roman"/>
          <w:color w:val="auto"/>
          <w:sz w:val="22"/>
          <w:lang w:val="es-ES" w:eastAsia="es-ES"/>
        </w:rPr>
        <w:t xml:space="preserve"> La autorización de los Financiamientos y Obligaciones por parte de la Legislatura local deberá especificar por lo menos lo siguiente:</w:t>
      </w:r>
    </w:p>
    <w:p w14:paraId="3315C423" w14:textId="77777777" w:rsidR="001365AF" w:rsidRPr="0072436A" w:rsidRDefault="001365AF" w:rsidP="00E1141F">
      <w:pPr>
        <w:spacing w:after="0" w:line="240" w:lineRule="auto"/>
        <w:ind w:left="851" w:right="0" w:firstLine="289"/>
        <w:rPr>
          <w:rFonts w:eastAsia="Times New Roman"/>
          <w:color w:val="auto"/>
          <w:sz w:val="22"/>
          <w:lang w:val="es-ES" w:eastAsia="es-ES"/>
        </w:rPr>
      </w:pPr>
    </w:p>
    <w:p w14:paraId="6512468F"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r w:rsidRPr="0072436A">
        <w:rPr>
          <w:rFonts w:eastAsia="Times New Roman"/>
          <w:b/>
          <w:color w:val="auto"/>
          <w:sz w:val="22"/>
          <w:u w:val="single"/>
          <w:lang w:val="es-ES" w:eastAsia="es-ES"/>
        </w:rPr>
        <w:t xml:space="preserve">I. </w:t>
      </w:r>
      <w:r w:rsidRPr="0072436A">
        <w:rPr>
          <w:rFonts w:eastAsia="Times New Roman"/>
          <w:color w:val="auto"/>
          <w:sz w:val="22"/>
          <w:u w:val="single"/>
          <w:lang w:val="es-ES" w:eastAsia="es-ES"/>
        </w:rPr>
        <w:t>Monto autorizado de la Deuda Pública u Obligación a incurrir;</w:t>
      </w:r>
    </w:p>
    <w:p w14:paraId="0929BF9C" w14:textId="77777777" w:rsidR="001365AF" w:rsidRPr="0072436A" w:rsidRDefault="001365AF" w:rsidP="00E1141F">
      <w:pPr>
        <w:spacing w:after="0" w:line="240" w:lineRule="auto"/>
        <w:ind w:left="851" w:right="0" w:firstLine="289"/>
        <w:rPr>
          <w:rFonts w:eastAsia="Times New Roman"/>
          <w:b/>
          <w:color w:val="auto"/>
          <w:sz w:val="22"/>
          <w:u w:val="single"/>
          <w:lang w:val="es-ES" w:eastAsia="es-ES"/>
        </w:rPr>
      </w:pPr>
    </w:p>
    <w:p w14:paraId="21A8671D"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r w:rsidRPr="0072436A">
        <w:rPr>
          <w:rFonts w:eastAsia="Times New Roman"/>
          <w:b/>
          <w:color w:val="auto"/>
          <w:sz w:val="22"/>
          <w:u w:val="single"/>
          <w:lang w:val="es-ES" w:eastAsia="es-ES"/>
        </w:rPr>
        <w:t xml:space="preserve">II. </w:t>
      </w:r>
      <w:r w:rsidRPr="0072436A">
        <w:rPr>
          <w:rFonts w:eastAsia="Times New Roman"/>
          <w:color w:val="auto"/>
          <w:sz w:val="22"/>
          <w:u w:val="single"/>
          <w:lang w:val="es-ES" w:eastAsia="es-ES"/>
        </w:rPr>
        <w:t>Plazo máximo autorizado para el pago;</w:t>
      </w:r>
    </w:p>
    <w:p w14:paraId="54889A27"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p>
    <w:p w14:paraId="178EA31C"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r w:rsidRPr="0072436A">
        <w:rPr>
          <w:rFonts w:eastAsia="Times New Roman"/>
          <w:b/>
          <w:color w:val="auto"/>
          <w:sz w:val="22"/>
          <w:u w:val="single"/>
          <w:lang w:val="es-ES" w:eastAsia="es-ES"/>
        </w:rPr>
        <w:t xml:space="preserve">III. </w:t>
      </w:r>
      <w:r w:rsidRPr="0072436A">
        <w:rPr>
          <w:rFonts w:eastAsia="Times New Roman"/>
          <w:color w:val="auto"/>
          <w:sz w:val="22"/>
          <w:u w:val="single"/>
          <w:lang w:val="es-ES" w:eastAsia="es-ES"/>
        </w:rPr>
        <w:t>Destino de los recursos;</w:t>
      </w:r>
    </w:p>
    <w:p w14:paraId="561433F3"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p>
    <w:p w14:paraId="6019D5C1"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r w:rsidRPr="0072436A">
        <w:rPr>
          <w:rFonts w:eastAsia="Times New Roman"/>
          <w:b/>
          <w:color w:val="auto"/>
          <w:sz w:val="22"/>
          <w:u w:val="single"/>
          <w:lang w:val="es-ES" w:eastAsia="es-ES"/>
        </w:rPr>
        <w:t xml:space="preserve">IV. </w:t>
      </w:r>
      <w:r w:rsidRPr="0072436A">
        <w:rPr>
          <w:rFonts w:eastAsia="Times New Roman"/>
          <w:color w:val="auto"/>
          <w:sz w:val="22"/>
          <w:u w:val="single"/>
          <w:lang w:val="es-ES" w:eastAsia="es-ES"/>
        </w:rPr>
        <w:t>En su caso, la Fuente de pago o la contratación de una Garantía de pago de la Deuda Pública u Obligación, y</w:t>
      </w:r>
    </w:p>
    <w:p w14:paraId="5A2A3D34"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p>
    <w:p w14:paraId="217AE9E8" w14:textId="77777777" w:rsidR="001365AF" w:rsidRPr="0072436A" w:rsidRDefault="001365AF" w:rsidP="00E1141F">
      <w:pPr>
        <w:spacing w:after="0" w:line="240" w:lineRule="auto"/>
        <w:ind w:left="851" w:right="0" w:firstLine="289"/>
        <w:rPr>
          <w:rFonts w:eastAsia="Times New Roman"/>
          <w:color w:val="auto"/>
          <w:sz w:val="22"/>
          <w:u w:val="single"/>
          <w:lang w:val="es-ES" w:eastAsia="es-ES"/>
        </w:rPr>
      </w:pPr>
      <w:r w:rsidRPr="0072436A">
        <w:rPr>
          <w:rFonts w:eastAsia="Times New Roman"/>
          <w:b/>
          <w:color w:val="auto"/>
          <w:sz w:val="22"/>
          <w:u w:val="single"/>
          <w:lang w:val="es-ES" w:eastAsia="es-ES"/>
        </w:rPr>
        <w:t xml:space="preserve">V. </w:t>
      </w:r>
      <w:r w:rsidRPr="0072436A">
        <w:rPr>
          <w:rFonts w:eastAsia="Times New Roman"/>
          <w:color w:val="auto"/>
          <w:sz w:val="22"/>
          <w:u w:val="single"/>
          <w:lang w:val="es-ES" w:eastAsia="es-ES"/>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14:paraId="036C1FFC" w14:textId="77777777" w:rsidR="001365AF" w:rsidRPr="0072436A" w:rsidRDefault="001365AF" w:rsidP="00E1141F">
      <w:pPr>
        <w:spacing w:after="0" w:line="240" w:lineRule="auto"/>
        <w:ind w:left="851" w:right="0" w:firstLine="289"/>
        <w:rPr>
          <w:rFonts w:eastAsia="Times New Roman"/>
          <w:color w:val="auto"/>
          <w:sz w:val="22"/>
          <w:lang w:val="es-ES" w:eastAsia="es-ES"/>
        </w:rPr>
      </w:pPr>
    </w:p>
    <w:p w14:paraId="6613AA96" w14:textId="77777777" w:rsidR="001365AF" w:rsidRPr="0072436A" w:rsidRDefault="001365AF" w:rsidP="00E1141F">
      <w:pPr>
        <w:spacing w:after="0" w:line="240" w:lineRule="auto"/>
        <w:ind w:left="851" w:right="0" w:firstLine="289"/>
        <w:rPr>
          <w:rFonts w:eastAsia="Times New Roman"/>
          <w:color w:val="auto"/>
          <w:sz w:val="22"/>
          <w:lang w:val="es-ES" w:eastAsia="es-ES"/>
        </w:rPr>
      </w:pPr>
      <w:r w:rsidRPr="0072436A">
        <w:rPr>
          <w:rFonts w:eastAsia="Times New Roman"/>
          <w:color w:val="auto"/>
          <w:sz w:val="22"/>
          <w:lang w:val="es-ES" w:eastAsia="es-ES"/>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14:paraId="1B84247F" w14:textId="77777777" w:rsidR="001365AF" w:rsidRPr="0072436A" w:rsidRDefault="001365AF" w:rsidP="00E1141F">
      <w:pPr>
        <w:spacing w:after="0" w:line="360" w:lineRule="auto"/>
        <w:ind w:left="0" w:right="0" w:firstLine="288"/>
        <w:rPr>
          <w:rFonts w:eastAsia="Times New Roman"/>
          <w:color w:val="auto"/>
          <w:sz w:val="20"/>
          <w:szCs w:val="18"/>
          <w:lang w:val="es-ES" w:eastAsia="es-ES"/>
        </w:rPr>
      </w:pPr>
    </w:p>
    <w:p w14:paraId="4B4E7180" w14:textId="7C130980" w:rsidR="00834038" w:rsidRPr="00D6064F" w:rsidRDefault="001365AF" w:rsidP="00E160DA">
      <w:pPr>
        <w:spacing w:after="0" w:line="360" w:lineRule="auto"/>
        <w:ind w:left="0" w:right="0" w:firstLine="709"/>
        <w:rPr>
          <w:rFonts w:eastAsia="Times New Roman"/>
          <w:color w:val="auto"/>
          <w:szCs w:val="24"/>
          <w:lang w:eastAsia="es-ES"/>
        </w:rPr>
      </w:pPr>
      <w:r w:rsidRPr="0072436A">
        <w:rPr>
          <w:rFonts w:eastAsia="Times New Roman"/>
          <w:color w:val="auto"/>
          <w:szCs w:val="24"/>
          <w:lang w:val="es-ES" w:eastAsia="es-ES"/>
        </w:rPr>
        <w:t xml:space="preserve">Aunado a lo anterior, en la legislación local en el artículo 11, se especifica que el ente público interesado además deberá adjuntar </w:t>
      </w:r>
      <w:r w:rsidRPr="00BC6BE5">
        <w:rPr>
          <w:rFonts w:eastAsia="Times New Roman"/>
          <w:color w:val="auto"/>
          <w:szCs w:val="24"/>
          <w:lang w:val="es-ES" w:eastAsia="es-ES"/>
        </w:rPr>
        <w:t>sus estados financieros del ejercicio fiscal más reciente, dictaminados por co</w:t>
      </w:r>
      <w:r w:rsidRPr="0072436A">
        <w:rPr>
          <w:rFonts w:eastAsia="Times New Roman"/>
          <w:color w:val="auto"/>
          <w:szCs w:val="24"/>
          <w:lang w:val="es-ES" w:eastAsia="es-ES"/>
        </w:rPr>
        <w:t>ntador público certificado, y elaborados conforme a la Ley General de Contabilidad Gubernamental y las normas contables emitidas por el Consejo Nacional de Armonización Contable.</w:t>
      </w:r>
      <w:r w:rsidR="00E160DA">
        <w:rPr>
          <w:rFonts w:eastAsia="Times New Roman"/>
          <w:color w:val="auto"/>
          <w:szCs w:val="24"/>
          <w:lang w:val="es-ES" w:eastAsia="es-ES"/>
        </w:rPr>
        <w:t xml:space="preserve"> </w:t>
      </w:r>
      <w:r w:rsidR="00FF796F" w:rsidRPr="0072436A">
        <w:rPr>
          <w:rFonts w:eastAsia="Times New Roman"/>
          <w:color w:val="auto"/>
          <w:szCs w:val="24"/>
          <w:lang w:val="es-ES" w:eastAsia="es-ES"/>
        </w:rPr>
        <w:t xml:space="preserve">Es así que, con la finalidad de </w:t>
      </w:r>
      <w:r w:rsidR="00FF796F" w:rsidRPr="0072436A">
        <w:rPr>
          <w:color w:val="auto"/>
        </w:rPr>
        <w:t xml:space="preserve">verificar si la </w:t>
      </w:r>
      <w:r w:rsidR="00C92B39">
        <w:rPr>
          <w:color w:val="auto"/>
        </w:rPr>
        <w:t xml:space="preserve">solicitud de autorización </w:t>
      </w:r>
      <w:r w:rsidR="00FF796F" w:rsidRPr="0072436A">
        <w:rPr>
          <w:color w:val="auto"/>
        </w:rPr>
        <w:t>cumple</w:t>
      </w:r>
      <w:r w:rsidR="00E160DA">
        <w:rPr>
          <w:color w:val="auto"/>
        </w:rPr>
        <w:t xml:space="preserve"> c</w:t>
      </w:r>
      <w:r w:rsidR="00FF796F" w:rsidRPr="0072436A">
        <w:rPr>
          <w:color w:val="auto"/>
        </w:rPr>
        <w:t>on los requisitos de ley, se presenta el siguiente cuadro:</w:t>
      </w:r>
      <w:r w:rsidR="00847E9A" w:rsidRPr="00D6064F">
        <w:rPr>
          <w:rFonts w:eastAsia="Times New Roman"/>
          <w:color w:val="auto"/>
          <w:szCs w:val="24"/>
          <w:lang w:eastAsia="es-ES"/>
        </w:rPr>
        <w:t xml:space="preserve"> </w:t>
      </w:r>
    </w:p>
    <w:tbl>
      <w:tblPr>
        <w:tblStyle w:val="Tablaconcuadrcula1"/>
        <w:tblpPr w:leftFromText="141" w:rightFromText="141" w:vertAnchor="text" w:horzAnchor="margin" w:tblpY="763"/>
        <w:tblW w:w="9113" w:type="dxa"/>
        <w:tblLayout w:type="fixed"/>
        <w:tblLook w:val="04A0" w:firstRow="1" w:lastRow="0" w:firstColumn="1" w:lastColumn="0" w:noHBand="0" w:noVBand="1"/>
      </w:tblPr>
      <w:tblGrid>
        <w:gridCol w:w="1518"/>
        <w:gridCol w:w="1519"/>
        <w:gridCol w:w="1519"/>
        <w:gridCol w:w="1519"/>
        <w:gridCol w:w="1519"/>
        <w:gridCol w:w="1519"/>
      </w:tblGrid>
      <w:tr w:rsidR="00C92B39" w:rsidRPr="00856FC5" w14:paraId="32E1BA1E" w14:textId="77777777" w:rsidTr="00E160DA">
        <w:tc>
          <w:tcPr>
            <w:tcW w:w="1518" w:type="dxa"/>
            <w:shd w:val="clear" w:color="auto" w:fill="BFBFBF" w:themeFill="background1" w:themeFillShade="BF"/>
          </w:tcPr>
          <w:p w14:paraId="22924D51"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p>
          <w:p w14:paraId="516FB8F0" w14:textId="0898018F" w:rsidR="00E160DA" w:rsidRPr="00856FC5" w:rsidRDefault="00E160DA"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MONTO</w:t>
            </w:r>
          </w:p>
        </w:tc>
        <w:tc>
          <w:tcPr>
            <w:tcW w:w="1519" w:type="dxa"/>
            <w:shd w:val="clear" w:color="auto" w:fill="BFBFBF" w:themeFill="background1" w:themeFillShade="BF"/>
          </w:tcPr>
          <w:p w14:paraId="4616A654"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PLAZO</w:t>
            </w:r>
          </w:p>
          <w:p w14:paraId="6DF7C7DE"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PARA CONTRATAR</w:t>
            </w:r>
          </w:p>
        </w:tc>
        <w:tc>
          <w:tcPr>
            <w:tcW w:w="1519" w:type="dxa"/>
            <w:shd w:val="clear" w:color="auto" w:fill="BFBFBF" w:themeFill="background1" w:themeFillShade="BF"/>
          </w:tcPr>
          <w:p w14:paraId="55BB8A4E"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DESTINO</w:t>
            </w:r>
          </w:p>
          <w:p w14:paraId="16B5B984"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DE LOS RECURSOS</w:t>
            </w:r>
          </w:p>
        </w:tc>
        <w:tc>
          <w:tcPr>
            <w:tcW w:w="1519" w:type="dxa"/>
            <w:shd w:val="clear" w:color="auto" w:fill="BFBFBF" w:themeFill="background1" w:themeFillShade="BF"/>
          </w:tcPr>
          <w:p w14:paraId="549AB500"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GARANTÍA</w:t>
            </w:r>
          </w:p>
        </w:tc>
        <w:tc>
          <w:tcPr>
            <w:tcW w:w="1519" w:type="dxa"/>
            <w:shd w:val="clear" w:color="auto" w:fill="BFBFBF" w:themeFill="background1" w:themeFillShade="BF"/>
          </w:tcPr>
          <w:p w14:paraId="4E1E95BE"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FUENTE DE PAGO</w:t>
            </w:r>
          </w:p>
        </w:tc>
        <w:tc>
          <w:tcPr>
            <w:tcW w:w="1519" w:type="dxa"/>
            <w:shd w:val="clear" w:color="auto" w:fill="BFBFBF" w:themeFill="background1" w:themeFillShade="BF"/>
          </w:tcPr>
          <w:p w14:paraId="06638493" w14:textId="77777777" w:rsidR="00C92B39" w:rsidRPr="00856FC5" w:rsidRDefault="00C92B39" w:rsidP="00E160DA">
            <w:pPr>
              <w:spacing w:after="0" w:line="240" w:lineRule="auto"/>
              <w:ind w:left="0" w:right="0" w:firstLine="0"/>
              <w:jc w:val="center"/>
              <w:rPr>
                <w:rFonts w:eastAsia="Times New Roman"/>
                <w:b/>
                <w:color w:val="auto"/>
                <w:sz w:val="15"/>
                <w:szCs w:val="15"/>
                <w:lang w:val="es-ES" w:eastAsia="es-ES"/>
              </w:rPr>
            </w:pPr>
            <w:r w:rsidRPr="00856FC5">
              <w:rPr>
                <w:rFonts w:eastAsia="Times New Roman"/>
                <w:b/>
                <w:color w:val="auto"/>
                <w:sz w:val="15"/>
                <w:szCs w:val="15"/>
                <w:lang w:val="es-ES" w:eastAsia="es-ES"/>
              </w:rPr>
              <w:t>ESTADOS FINANCIEROS</w:t>
            </w:r>
          </w:p>
        </w:tc>
      </w:tr>
      <w:tr w:rsidR="00C92B39" w:rsidRPr="00856FC5" w14:paraId="201A4755" w14:textId="77777777" w:rsidTr="00E160DA">
        <w:tc>
          <w:tcPr>
            <w:tcW w:w="1518" w:type="dxa"/>
          </w:tcPr>
          <w:p w14:paraId="18ADEC04" w14:textId="4DDD51F2" w:rsidR="00C92B39" w:rsidRPr="00856FC5" w:rsidRDefault="00C92B39" w:rsidP="00E160DA">
            <w:pPr>
              <w:spacing w:after="0" w:line="240" w:lineRule="auto"/>
              <w:ind w:left="0" w:right="0" w:firstLine="0"/>
              <w:jc w:val="center"/>
              <w:rPr>
                <w:rFonts w:eastAsia="Times New Roman"/>
                <w:color w:val="auto"/>
                <w:sz w:val="15"/>
                <w:szCs w:val="15"/>
                <w:lang w:val="es-ES" w:eastAsia="es-ES"/>
              </w:rPr>
            </w:pPr>
            <w:r w:rsidRPr="00856FC5">
              <w:rPr>
                <w:rFonts w:eastAsia="Times New Roman"/>
                <w:color w:val="auto"/>
                <w:sz w:val="15"/>
                <w:szCs w:val="15"/>
                <w:lang w:val="es-ES" w:eastAsia="es-ES"/>
              </w:rPr>
              <w:t>Hasta por la cantidad de $</w:t>
            </w:r>
            <w:r w:rsidR="00A93597" w:rsidRPr="00856FC5">
              <w:rPr>
                <w:rFonts w:eastAsia="Times New Roman"/>
                <w:color w:val="auto"/>
                <w:sz w:val="15"/>
                <w:szCs w:val="15"/>
                <w:lang w:val="es-ES" w:eastAsia="es-ES"/>
              </w:rPr>
              <w:t>400</w:t>
            </w:r>
            <w:proofErr w:type="gramStart"/>
            <w:r w:rsidR="00A93597" w:rsidRPr="00856FC5">
              <w:rPr>
                <w:rFonts w:eastAsia="Times New Roman"/>
                <w:color w:val="auto"/>
                <w:sz w:val="15"/>
                <w:szCs w:val="15"/>
                <w:lang w:val="es-ES" w:eastAsia="es-ES"/>
              </w:rPr>
              <w:t>,</w:t>
            </w:r>
            <w:r w:rsidRPr="00856FC5">
              <w:rPr>
                <w:rFonts w:eastAsia="Times New Roman"/>
                <w:color w:val="auto"/>
                <w:sz w:val="15"/>
                <w:szCs w:val="15"/>
                <w:lang w:val="es-ES" w:eastAsia="es-ES"/>
              </w:rPr>
              <w:t>000,000.00</w:t>
            </w:r>
            <w:proofErr w:type="gramEnd"/>
            <w:r w:rsidRPr="00856FC5">
              <w:rPr>
                <w:rFonts w:eastAsia="Times New Roman"/>
                <w:color w:val="auto"/>
                <w:sz w:val="15"/>
                <w:szCs w:val="15"/>
                <w:lang w:val="es-ES" w:eastAsia="es-ES"/>
              </w:rPr>
              <w:t xml:space="preserve"> (</w:t>
            </w:r>
            <w:r w:rsidR="00A93597" w:rsidRPr="00856FC5">
              <w:rPr>
                <w:rFonts w:eastAsia="Times New Roman"/>
                <w:color w:val="auto"/>
                <w:sz w:val="15"/>
                <w:szCs w:val="15"/>
                <w:lang w:val="es-ES" w:eastAsia="es-ES"/>
              </w:rPr>
              <w:t xml:space="preserve">cuatrocientos </w:t>
            </w:r>
            <w:r w:rsidRPr="00856FC5">
              <w:rPr>
                <w:rFonts w:eastAsia="Times New Roman"/>
                <w:color w:val="auto"/>
                <w:sz w:val="15"/>
                <w:szCs w:val="15"/>
                <w:lang w:val="es-ES" w:eastAsia="es-ES"/>
              </w:rPr>
              <w:t>millones de pesos 00/100 M. N.)</w:t>
            </w:r>
          </w:p>
        </w:tc>
        <w:tc>
          <w:tcPr>
            <w:tcW w:w="1519" w:type="dxa"/>
          </w:tcPr>
          <w:p w14:paraId="63440422" w14:textId="7D30F592" w:rsidR="00C92B39" w:rsidRPr="00856FC5" w:rsidRDefault="00C92B39" w:rsidP="00E160DA">
            <w:pPr>
              <w:spacing w:after="0" w:line="240" w:lineRule="auto"/>
              <w:ind w:left="0" w:right="0" w:firstLine="0"/>
              <w:jc w:val="center"/>
              <w:rPr>
                <w:rFonts w:eastAsia="Times New Roman"/>
                <w:color w:val="auto"/>
                <w:sz w:val="15"/>
                <w:szCs w:val="15"/>
                <w:lang w:val="es-ES" w:eastAsia="es-ES"/>
              </w:rPr>
            </w:pPr>
            <w:r w:rsidRPr="00856FC5">
              <w:rPr>
                <w:rFonts w:eastAsia="Times New Roman"/>
                <w:color w:val="auto"/>
                <w:sz w:val="15"/>
                <w:szCs w:val="15"/>
                <w:lang w:val="es-ES" w:eastAsia="es-ES"/>
              </w:rPr>
              <w:t xml:space="preserve">Hasta </w:t>
            </w:r>
            <w:r w:rsidR="003B7664" w:rsidRPr="00856FC5">
              <w:rPr>
                <w:rFonts w:eastAsia="Times New Roman"/>
                <w:color w:val="auto"/>
                <w:sz w:val="15"/>
                <w:szCs w:val="15"/>
                <w:lang w:val="es-ES" w:eastAsia="es-ES"/>
              </w:rPr>
              <w:t xml:space="preserve">un plazo que no exceda de 15 </w:t>
            </w:r>
            <w:r w:rsidRPr="00856FC5">
              <w:rPr>
                <w:rFonts w:eastAsia="Times New Roman"/>
                <w:color w:val="auto"/>
                <w:sz w:val="15"/>
                <w:szCs w:val="15"/>
                <w:lang w:val="es-ES" w:eastAsia="es-ES"/>
              </w:rPr>
              <w:t xml:space="preserve">años contado a partir de </w:t>
            </w:r>
            <w:r w:rsidR="003B7664" w:rsidRPr="00856FC5">
              <w:rPr>
                <w:rFonts w:eastAsia="Times New Roman"/>
                <w:color w:val="auto"/>
                <w:sz w:val="15"/>
                <w:szCs w:val="15"/>
                <w:lang w:val="es-ES" w:eastAsia="es-ES"/>
              </w:rPr>
              <w:t>fecha en que se ejerza la primera o única disposición del financiamiento.</w:t>
            </w:r>
          </w:p>
        </w:tc>
        <w:tc>
          <w:tcPr>
            <w:tcW w:w="1519" w:type="dxa"/>
          </w:tcPr>
          <w:p w14:paraId="58F67DDB" w14:textId="74ED7ADF" w:rsidR="00630C79" w:rsidRPr="00856FC5" w:rsidRDefault="00630C79" w:rsidP="00E160DA">
            <w:pPr>
              <w:pStyle w:val="Textoindependiente"/>
              <w:tabs>
                <w:tab w:val="left" w:pos="4320"/>
              </w:tabs>
              <w:rPr>
                <w:rFonts w:ascii="Arial" w:eastAsiaTheme="minorHAnsi" w:hAnsi="Arial" w:cs="Arial"/>
                <w:bCs/>
                <w:sz w:val="15"/>
                <w:szCs w:val="15"/>
                <w:lang w:val="es-MX" w:eastAsia="en-US"/>
              </w:rPr>
            </w:pPr>
            <w:r w:rsidRPr="00856FC5">
              <w:rPr>
                <w:rFonts w:ascii="Arial" w:eastAsiaTheme="minorHAnsi" w:hAnsi="Arial" w:cs="Arial"/>
                <w:bCs/>
                <w:sz w:val="15"/>
                <w:szCs w:val="15"/>
                <w:lang w:val="es-MX" w:eastAsia="en-US"/>
              </w:rPr>
              <w:t>Será destinado para inversiones públicas productivas, que se encuentren alineadas con los objetivos del Plan Municipal de Desarrollo vigente, lo anterior con el objeto de atenuar los efectos en la economía por la pandemia COVID-19.</w:t>
            </w:r>
          </w:p>
          <w:p w14:paraId="0347264F" w14:textId="77777777" w:rsidR="00630C79" w:rsidRPr="00856FC5" w:rsidRDefault="00630C79" w:rsidP="00E160DA">
            <w:pPr>
              <w:pStyle w:val="Textoindependiente"/>
              <w:tabs>
                <w:tab w:val="left" w:pos="4320"/>
              </w:tabs>
              <w:rPr>
                <w:rFonts w:ascii="Arial" w:eastAsiaTheme="minorHAnsi" w:hAnsi="Arial" w:cs="Arial"/>
                <w:bCs/>
                <w:sz w:val="15"/>
                <w:szCs w:val="15"/>
                <w:lang w:val="es-MX" w:eastAsia="en-US"/>
              </w:rPr>
            </w:pPr>
          </w:p>
          <w:p w14:paraId="32623282" w14:textId="51373B5C" w:rsidR="00630C79" w:rsidRPr="00856FC5" w:rsidRDefault="00630C79" w:rsidP="00E160DA">
            <w:pPr>
              <w:pStyle w:val="Textoindependiente"/>
              <w:tabs>
                <w:tab w:val="left" w:pos="4320"/>
              </w:tabs>
              <w:rPr>
                <w:rFonts w:ascii="Arial" w:eastAsiaTheme="minorHAnsi" w:hAnsi="Arial" w:cs="Arial"/>
                <w:bCs/>
                <w:sz w:val="15"/>
                <w:szCs w:val="15"/>
                <w:lang w:val="es-MX" w:eastAsia="en-US"/>
              </w:rPr>
            </w:pPr>
          </w:p>
          <w:p w14:paraId="435F6C69" w14:textId="33B8F0B1" w:rsidR="00C92B39" w:rsidRPr="00856FC5" w:rsidRDefault="00C92B39" w:rsidP="00E160DA">
            <w:pPr>
              <w:spacing w:after="0" w:line="240" w:lineRule="auto"/>
              <w:ind w:left="0" w:right="0" w:firstLine="0"/>
              <w:jc w:val="center"/>
              <w:rPr>
                <w:rFonts w:eastAsia="Times New Roman"/>
                <w:color w:val="auto"/>
                <w:sz w:val="15"/>
                <w:szCs w:val="15"/>
                <w:lang w:eastAsia="es-ES"/>
              </w:rPr>
            </w:pPr>
          </w:p>
        </w:tc>
        <w:tc>
          <w:tcPr>
            <w:tcW w:w="1519" w:type="dxa"/>
          </w:tcPr>
          <w:p w14:paraId="3ECECCBD" w14:textId="0181CD3F" w:rsidR="00C92B39" w:rsidRPr="00856FC5" w:rsidRDefault="00A604D3" w:rsidP="00E160DA">
            <w:pPr>
              <w:spacing w:after="0" w:line="240" w:lineRule="auto"/>
              <w:ind w:left="0" w:right="0" w:firstLine="0"/>
              <w:jc w:val="center"/>
              <w:rPr>
                <w:rFonts w:eastAsia="Times New Roman"/>
                <w:color w:val="auto"/>
                <w:sz w:val="15"/>
                <w:szCs w:val="15"/>
                <w:lang w:val="es-ES" w:eastAsia="es-ES"/>
              </w:rPr>
            </w:pPr>
            <w:r w:rsidRPr="00856FC5">
              <w:rPr>
                <w:bCs/>
                <w:sz w:val="15"/>
                <w:szCs w:val="15"/>
              </w:rPr>
              <w:t>Afectar irrevocablemente, como garantía y/o fuente de pago de la obligación que se contraiga con motivo de la autorización, hasta por un monto suficiente de los ingresos que le correspondan al Municipio de Mérida de los recursos del Fondo General de Participaciones a que hace referencia la Ley de Coordinación Fiscal Federal, así como de aquellos que, en su caso, lo reemplacen, sustituyan o complementen</w:t>
            </w:r>
          </w:p>
        </w:tc>
        <w:tc>
          <w:tcPr>
            <w:tcW w:w="1519" w:type="dxa"/>
          </w:tcPr>
          <w:p w14:paraId="1E914B46" w14:textId="4293E5F7" w:rsidR="00C92B39" w:rsidRPr="00856FC5" w:rsidRDefault="00A604D3" w:rsidP="00E160DA">
            <w:pPr>
              <w:spacing w:after="0" w:line="240" w:lineRule="auto"/>
              <w:ind w:left="0" w:right="0" w:firstLine="0"/>
              <w:jc w:val="center"/>
              <w:rPr>
                <w:rFonts w:eastAsia="Times New Roman"/>
                <w:color w:val="auto"/>
                <w:sz w:val="15"/>
                <w:szCs w:val="15"/>
                <w:lang w:val="es-ES" w:eastAsia="es-ES"/>
              </w:rPr>
            </w:pPr>
            <w:r w:rsidRPr="00856FC5">
              <w:rPr>
                <w:bCs/>
                <w:sz w:val="15"/>
                <w:szCs w:val="15"/>
              </w:rPr>
              <w:t>Fondo General de Participaciones a que hace referencia la Ley de Coordinación Fiscal Federal</w:t>
            </w:r>
          </w:p>
        </w:tc>
        <w:tc>
          <w:tcPr>
            <w:tcW w:w="1519" w:type="dxa"/>
          </w:tcPr>
          <w:p w14:paraId="47018363" w14:textId="77777777" w:rsidR="00C92B39" w:rsidRPr="00856FC5" w:rsidRDefault="00C92B39" w:rsidP="00E160DA">
            <w:pPr>
              <w:spacing w:after="0" w:line="240" w:lineRule="auto"/>
              <w:ind w:left="0" w:right="0" w:firstLine="0"/>
              <w:jc w:val="center"/>
              <w:rPr>
                <w:rFonts w:eastAsia="Times New Roman"/>
                <w:color w:val="auto"/>
                <w:sz w:val="15"/>
                <w:szCs w:val="15"/>
                <w:lang w:val="es-ES" w:eastAsia="es-ES"/>
              </w:rPr>
            </w:pPr>
            <w:r w:rsidRPr="00856FC5">
              <w:rPr>
                <w:rFonts w:eastAsia="Times New Roman"/>
                <w:color w:val="auto"/>
                <w:sz w:val="15"/>
                <w:szCs w:val="15"/>
                <w:lang w:val="es-ES" w:eastAsia="es-ES"/>
              </w:rPr>
              <w:t>Si se presentaron</w:t>
            </w:r>
          </w:p>
        </w:tc>
      </w:tr>
    </w:tbl>
    <w:p w14:paraId="1B650C5A" w14:textId="77777777" w:rsidR="00834038" w:rsidRDefault="00834038" w:rsidP="00BB06DC">
      <w:pPr>
        <w:spacing w:after="0" w:line="360" w:lineRule="auto"/>
        <w:ind w:left="0" w:right="0" w:firstLine="709"/>
        <w:rPr>
          <w:rFonts w:eastAsia="Times New Roman"/>
          <w:color w:val="auto"/>
          <w:szCs w:val="24"/>
          <w:lang w:val="es-ES" w:eastAsia="es-ES"/>
        </w:rPr>
      </w:pPr>
    </w:p>
    <w:p w14:paraId="5608091E" w14:textId="77777777" w:rsidR="00BB06DC" w:rsidRDefault="00FF796F" w:rsidP="00BB06DC">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En tal virtud, de los documentos presentados se advierten todos los elementos necesarios que permiten a esta comisión dictaminar favorablemente la solicitud.</w:t>
      </w:r>
    </w:p>
    <w:p w14:paraId="398D9E63" w14:textId="77777777" w:rsidR="00BB06DC" w:rsidRDefault="00BB06DC" w:rsidP="00BB06DC">
      <w:pPr>
        <w:spacing w:after="0" w:line="360" w:lineRule="auto"/>
        <w:ind w:left="0" w:right="0" w:firstLine="709"/>
        <w:rPr>
          <w:rFonts w:eastAsia="Times New Roman"/>
          <w:color w:val="auto"/>
          <w:szCs w:val="24"/>
          <w:lang w:val="es-ES" w:eastAsia="es-ES"/>
        </w:rPr>
      </w:pPr>
    </w:p>
    <w:p w14:paraId="7EF7E710" w14:textId="77777777" w:rsidR="00064B7D" w:rsidRDefault="008455C3" w:rsidP="00064B7D">
      <w:pPr>
        <w:spacing w:after="0" w:line="360" w:lineRule="auto"/>
        <w:ind w:left="0" w:right="0" w:firstLine="709"/>
        <w:rPr>
          <w:bCs/>
          <w:szCs w:val="24"/>
        </w:rPr>
      </w:pPr>
      <w:r w:rsidRPr="00C97B86">
        <w:rPr>
          <w:b/>
          <w:bCs/>
          <w:color w:val="auto"/>
          <w:szCs w:val="24"/>
          <w:lang w:val="es-ES_tradnl"/>
        </w:rPr>
        <w:t xml:space="preserve">CUARTA. </w:t>
      </w:r>
      <w:r w:rsidR="004A0938" w:rsidRPr="00C97B86">
        <w:rPr>
          <w:bCs/>
          <w:color w:val="auto"/>
          <w:szCs w:val="24"/>
          <w:lang w:val="es-ES_tradnl"/>
        </w:rPr>
        <w:t xml:space="preserve">Por otra parte, en el artículo 23 de la </w:t>
      </w:r>
      <w:r w:rsidR="007C7A19" w:rsidRPr="00C97B86">
        <w:rPr>
          <w:bCs/>
          <w:color w:val="auto"/>
          <w:szCs w:val="24"/>
          <w:lang w:val="es-ES_tradnl"/>
        </w:rPr>
        <w:t>L</w:t>
      </w:r>
      <w:r w:rsidR="004A0938" w:rsidRPr="00C97B86">
        <w:rPr>
          <w:bCs/>
          <w:color w:val="auto"/>
          <w:szCs w:val="24"/>
          <w:lang w:val="es-ES_tradnl"/>
        </w:rPr>
        <w:t xml:space="preserve">ey </w:t>
      </w:r>
      <w:r w:rsidR="007C7A19" w:rsidRPr="00C97B86">
        <w:rPr>
          <w:bCs/>
          <w:color w:val="auto"/>
          <w:szCs w:val="24"/>
          <w:lang w:val="es-ES_tradnl"/>
        </w:rPr>
        <w:t xml:space="preserve">de Disciplina Financiera de las Entidades Federativas y los Municipios, </w:t>
      </w:r>
      <w:r w:rsidR="004A0938" w:rsidRPr="00C97B86">
        <w:rPr>
          <w:bCs/>
          <w:color w:val="auto"/>
          <w:szCs w:val="24"/>
          <w:lang w:val="es-ES_tradnl"/>
        </w:rPr>
        <w:t xml:space="preserve">señala que para toda autorización de financiamiento, la legislatura del estado debe de cumplir un requisito previo, el cual consiste en realizar un análisis de capacidad de pago del ente público, para tal efecto, de manera adjunta a la iniciativa se presentó un anexo, donde se muestra un análisis de la capacidad de pago del otorgamiento de recursos como fuente o garantía de pago y del destino del financiamiento con relación al </w:t>
      </w:r>
      <w:r w:rsidR="00E15CA9" w:rsidRPr="00C97B86">
        <w:rPr>
          <w:bCs/>
          <w:color w:val="auto"/>
          <w:szCs w:val="24"/>
          <w:lang w:val="es-ES_tradnl"/>
        </w:rPr>
        <w:t>monto</w:t>
      </w:r>
      <w:r w:rsidR="008D793B">
        <w:rPr>
          <w:bCs/>
          <w:color w:val="auto"/>
          <w:szCs w:val="24"/>
          <w:lang w:val="es-ES_tradnl"/>
        </w:rPr>
        <w:t xml:space="preserve"> de endeudamiento solicitado, de igual forma lo establece </w:t>
      </w:r>
      <w:r w:rsidR="00C97B86" w:rsidRPr="00C97B86">
        <w:rPr>
          <w:bCs/>
          <w:szCs w:val="24"/>
        </w:rPr>
        <w:t xml:space="preserve">la fracción VIII </w:t>
      </w:r>
      <w:proofErr w:type="spellStart"/>
      <w:r w:rsidR="00C97B86" w:rsidRPr="00C97B86">
        <w:rPr>
          <w:bCs/>
          <w:szCs w:val="24"/>
        </w:rPr>
        <w:t>Quáter</w:t>
      </w:r>
      <w:proofErr w:type="spellEnd"/>
      <w:r w:rsidR="00C97B86" w:rsidRPr="00C97B86">
        <w:rPr>
          <w:bCs/>
          <w:szCs w:val="24"/>
        </w:rPr>
        <w:t>, del artículo 30, de la Constitución Política del Estado de Yucatán.</w:t>
      </w:r>
    </w:p>
    <w:p w14:paraId="4A0120B7" w14:textId="77777777" w:rsidR="00064B7D" w:rsidRDefault="00064B7D" w:rsidP="00064B7D">
      <w:pPr>
        <w:spacing w:after="0" w:line="360" w:lineRule="auto"/>
        <w:ind w:left="0" w:right="0" w:firstLine="709"/>
        <w:rPr>
          <w:bCs/>
          <w:szCs w:val="24"/>
        </w:rPr>
      </w:pPr>
    </w:p>
    <w:p w14:paraId="27F02509" w14:textId="70DEAEDD" w:rsidR="004F6DFF" w:rsidRDefault="00064B7D" w:rsidP="00064B7D">
      <w:pPr>
        <w:spacing w:after="0" w:line="360" w:lineRule="auto"/>
        <w:ind w:left="0" w:right="0" w:firstLine="709"/>
      </w:pPr>
      <w:r>
        <w:rPr>
          <w:bCs/>
          <w:szCs w:val="24"/>
        </w:rPr>
        <w:t xml:space="preserve">En efecto, tenemos que el </w:t>
      </w:r>
      <w:r w:rsidR="00FC452C">
        <w:t>Sistema de Alertas es un mecanismo a cargo de la S</w:t>
      </w:r>
      <w:r>
        <w:t xml:space="preserve">ecretaría de Hacienda y Crédito Público </w:t>
      </w:r>
      <w:r w:rsidR="00FC452C">
        <w:t>para evaluar el nivel de endeudamiento de las entidades federativas y municipios. Dependiendo de la medición, el endeudamiento de lo</w:t>
      </w:r>
      <w:r>
        <w:t>s municipios es clasificado en insostenible, en observación o s</w:t>
      </w:r>
      <w:r w:rsidR="004F6DFF">
        <w:t xml:space="preserve">ostenible, siendo que en el caso del Municipio de Mérida, de acuerdo con la medición de las últimas cuentas públicas, este se encuentra en un nivel de endeudamiento </w:t>
      </w:r>
      <w:r w:rsidR="004F6DFF" w:rsidRPr="004F6DFF">
        <w:rPr>
          <w:i/>
          <w:u w:val="single"/>
        </w:rPr>
        <w:t>sostenible</w:t>
      </w:r>
      <w:r w:rsidR="004F6DFF">
        <w:t>. Por lo que, cuenta con un techo de financiamiento n</w:t>
      </w:r>
      <w:r w:rsidR="00A5663B">
        <w:t>eto de hasta el 15% de sus ingresos de libre d</w:t>
      </w:r>
      <w:r w:rsidR="004F6DFF">
        <w:t>isposición.</w:t>
      </w:r>
    </w:p>
    <w:p w14:paraId="1F25874C" w14:textId="77777777" w:rsidR="00920465" w:rsidRDefault="00920465" w:rsidP="00064B7D">
      <w:pPr>
        <w:spacing w:after="0" w:line="360" w:lineRule="auto"/>
        <w:ind w:left="0" w:right="0" w:firstLine="709"/>
      </w:pPr>
    </w:p>
    <w:p w14:paraId="529C7DD9" w14:textId="77777777" w:rsidR="000F6D35" w:rsidRDefault="00920465" w:rsidP="000F6D35">
      <w:pPr>
        <w:spacing w:after="0" w:line="360" w:lineRule="auto"/>
        <w:ind w:left="0" w:right="0" w:firstLine="709"/>
      </w:pPr>
      <w:r>
        <w:t>Entendiéndose por “Ingresos de Libre Disposición”, según la fracción XIX del artículo 2 de la L</w:t>
      </w:r>
      <w:r w:rsidR="00EF0C5C">
        <w:t xml:space="preserve">ey de Disciplina Financiera </w:t>
      </w:r>
      <w:r w:rsidR="00A81357">
        <w:t>de las Entidades y Municipios</w:t>
      </w:r>
      <w:r>
        <w:t xml:space="preserve">, aquellos </w:t>
      </w:r>
      <w:r w:rsidR="00A81357">
        <w:t>ingresos locales y las participaciones f</w:t>
      </w:r>
      <w:r>
        <w:t>ederales, así como los recursos que, en su caso, reciban del Fondo de Estabilización de los Ingresos de las Entidades Federat</w:t>
      </w:r>
      <w:r w:rsidR="00530C5A">
        <w:t>ivos (</w:t>
      </w:r>
      <w:r>
        <w:t>en los términos del artículo 19 de la Ley Federal de Presupuesto y Responsabilidad Hacendaria) y cualquier otro recurso que no esté destinado a un fin específico (etiquetado).</w:t>
      </w:r>
    </w:p>
    <w:p w14:paraId="6271787A" w14:textId="77777777" w:rsidR="000F6D35" w:rsidRDefault="000F6D35" w:rsidP="000F6D35">
      <w:pPr>
        <w:spacing w:after="0" w:line="360" w:lineRule="auto"/>
        <w:ind w:left="0" w:right="0" w:firstLine="709"/>
      </w:pPr>
    </w:p>
    <w:p w14:paraId="6004F760" w14:textId="6E10D2DC" w:rsidR="000F6D35" w:rsidRDefault="000F6D35" w:rsidP="000F6D35">
      <w:pPr>
        <w:spacing w:after="0" w:line="360" w:lineRule="auto"/>
        <w:ind w:left="0" w:right="0" w:firstLine="709"/>
      </w:pPr>
      <w:r>
        <w:t>Por lo tanto, si los “Ingresos de Libre Disposición” para 2020 son 2,692.7 m</w:t>
      </w:r>
      <w:r w:rsidR="006E6B4F">
        <w:t>illones de pesos</w:t>
      </w:r>
      <w:r>
        <w:t xml:space="preserve">, el techo de financiamiento del Municipio de Mérida para 2020 es de 403.9 </w:t>
      </w:r>
      <w:r w:rsidR="006E6B4F">
        <w:t>millones de pesos</w:t>
      </w:r>
      <w:r>
        <w:t>.</w:t>
      </w:r>
    </w:p>
    <w:p w14:paraId="0E978BCD" w14:textId="77777777" w:rsidR="00834038" w:rsidRDefault="00834038" w:rsidP="000F6D35">
      <w:pPr>
        <w:spacing w:after="0" w:line="360" w:lineRule="auto"/>
        <w:ind w:left="0" w:right="0" w:firstLine="709"/>
      </w:pPr>
    </w:p>
    <w:tbl>
      <w:tblPr>
        <w:tblStyle w:val="Tablaconcuadrcula"/>
        <w:tblW w:w="0" w:type="auto"/>
        <w:tblLook w:val="04A0" w:firstRow="1" w:lastRow="0" w:firstColumn="1" w:lastColumn="0" w:noHBand="0" w:noVBand="1"/>
      </w:tblPr>
      <w:tblGrid>
        <w:gridCol w:w="1820"/>
        <w:gridCol w:w="1885"/>
        <w:gridCol w:w="1836"/>
        <w:gridCol w:w="1831"/>
        <w:gridCol w:w="1837"/>
      </w:tblGrid>
      <w:tr w:rsidR="00B46C81" w:rsidRPr="00B46C81" w14:paraId="6F24D389" w14:textId="1412AE6A" w:rsidTr="00B46C81">
        <w:tc>
          <w:tcPr>
            <w:tcW w:w="1842" w:type="dxa"/>
            <w:shd w:val="clear" w:color="auto" w:fill="A6A6A6" w:themeFill="background1" w:themeFillShade="A6"/>
          </w:tcPr>
          <w:p w14:paraId="1D5E248B" w14:textId="41C93FBD" w:rsidR="00B46C81" w:rsidRPr="00B46C81" w:rsidRDefault="00B46C81" w:rsidP="00CF6833">
            <w:pPr>
              <w:spacing w:after="0" w:line="240" w:lineRule="auto"/>
              <w:ind w:left="0" w:right="0" w:firstLine="0"/>
              <w:jc w:val="center"/>
              <w:rPr>
                <w:b/>
                <w:sz w:val="20"/>
                <w:szCs w:val="20"/>
              </w:rPr>
            </w:pPr>
            <w:r w:rsidRPr="00B46C81">
              <w:rPr>
                <w:b/>
                <w:sz w:val="20"/>
                <w:szCs w:val="20"/>
              </w:rPr>
              <w:t>Municipio</w:t>
            </w:r>
          </w:p>
        </w:tc>
        <w:tc>
          <w:tcPr>
            <w:tcW w:w="1842" w:type="dxa"/>
            <w:shd w:val="clear" w:color="auto" w:fill="A6A6A6" w:themeFill="background1" w:themeFillShade="A6"/>
          </w:tcPr>
          <w:p w14:paraId="3FACA364" w14:textId="390A5213" w:rsidR="00B46C81" w:rsidRPr="00B46C81" w:rsidRDefault="00B46C81" w:rsidP="00CF6833">
            <w:pPr>
              <w:spacing w:after="0" w:line="240" w:lineRule="auto"/>
              <w:ind w:left="0" w:right="0" w:firstLine="0"/>
              <w:jc w:val="center"/>
              <w:rPr>
                <w:b/>
                <w:sz w:val="20"/>
                <w:szCs w:val="20"/>
              </w:rPr>
            </w:pPr>
            <w:r w:rsidRPr="00B46C81">
              <w:rPr>
                <w:b/>
                <w:sz w:val="20"/>
                <w:szCs w:val="20"/>
              </w:rPr>
              <w:t>Ingresos Locales 2020</w:t>
            </w:r>
          </w:p>
        </w:tc>
        <w:tc>
          <w:tcPr>
            <w:tcW w:w="1841" w:type="dxa"/>
            <w:shd w:val="clear" w:color="auto" w:fill="A6A6A6" w:themeFill="background1" w:themeFillShade="A6"/>
          </w:tcPr>
          <w:p w14:paraId="5D050453" w14:textId="4A1CE29F" w:rsidR="00B46C81" w:rsidRPr="00B46C81" w:rsidRDefault="00B46C81" w:rsidP="00CF6833">
            <w:pPr>
              <w:spacing w:after="0" w:line="240" w:lineRule="auto"/>
              <w:ind w:left="0" w:right="0" w:firstLine="0"/>
              <w:jc w:val="center"/>
              <w:rPr>
                <w:b/>
                <w:sz w:val="20"/>
                <w:szCs w:val="20"/>
              </w:rPr>
            </w:pPr>
            <w:r w:rsidRPr="00B46C81">
              <w:rPr>
                <w:b/>
                <w:sz w:val="20"/>
                <w:szCs w:val="20"/>
              </w:rPr>
              <w:t>Participaciones 2020</w:t>
            </w:r>
          </w:p>
        </w:tc>
        <w:tc>
          <w:tcPr>
            <w:tcW w:w="1842" w:type="dxa"/>
            <w:shd w:val="clear" w:color="auto" w:fill="A6A6A6" w:themeFill="background1" w:themeFillShade="A6"/>
          </w:tcPr>
          <w:p w14:paraId="2483CB8E" w14:textId="2D6D6ECE" w:rsidR="00B46C81" w:rsidRPr="00B46C81" w:rsidRDefault="00B46C81" w:rsidP="00CF6833">
            <w:pPr>
              <w:spacing w:after="0" w:line="240" w:lineRule="auto"/>
              <w:ind w:left="0" w:right="0" w:firstLine="0"/>
              <w:jc w:val="center"/>
              <w:rPr>
                <w:b/>
                <w:sz w:val="20"/>
                <w:szCs w:val="20"/>
              </w:rPr>
            </w:pPr>
            <w:r w:rsidRPr="00B46C81">
              <w:rPr>
                <w:b/>
                <w:sz w:val="20"/>
                <w:szCs w:val="20"/>
              </w:rPr>
              <w:t>TOTAL</w:t>
            </w:r>
          </w:p>
        </w:tc>
        <w:tc>
          <w:tcPr>
            <w:tcW w:w="1842" w:type="dxa"/>
            <w:shd w:val="clear" w:color="auto" w:fill="A6A6A6" w:themeFill="background1" w:themeFillShade="A6"/>
          </w:tcPr>
          <w:p w14:paraId="2BB9CD55" w14:textId="462A3FD1" w:rsidR="00B46C81" w:rsidRPr="00B46C81" w:rsidRDefault="00B46C81" w:rsidP="00CF6833">
            <w:pPr>
              <w:spacing w:after="0" w:line="240" w:lineRule="auto"/>
              <w:ind w:left="0" w:right="0" w:firstLine="0"/>
              <w:jc w:val="center"/>
              <w:rPr>
                <w:b/>
                <w:sz w:val="20"/>
                <w:szCs w:val="20"/>
              </w:rPr>
            </w:pPr>
            <w:r w:rsidRPr="00B46C81">
              <w:rPr>
                <w:b/>
                <w:sz w:val="20"/>
                <w:szCs w:val="20"/>
              </w:rPr>
              <w:t>Techo de Financiamiento</w:t>
            </w:r>
          </w:p>
        </w:tc>
      </w:tr>
      <w:tr w:rsidR="00B46C81" w:rsidRPr="00B46C81" w14:paraId="57F73BE6" w14:textId="120711E5" w:rsidTr="00B46C81">
        <w:tc>
          <w:tcPr>
            <w:tcW w:w="1842" w:type="dxa"/>
          </w:tcPr>
          <w:p w14:paraId="72D41D83" w14:textId="4C0356B1" w:rsidR="00B46C81" w:rsidRPr="00B46C81" w:rsidRDefault="00B46C81" w:rsidP="00CF6833">
            <w:pPr>
              <w:spacing w:after="0" w:line="240" w:lineRule="auto"/>
              <w:ind w:left="0" w:right="0" w:firstLine="0"/>
              <w:jc w:val="center"/>
              <w:rPr>
                <w:sz w:val="20"/>
                <w:szCs w:val="20"/>
              </w:rPr>
            </w:pPr>
            <w:r w:rsidRPr="00B46C81">
              <w:rPr>
                <w:sz w:val="20"/>
                <w:szCs w:val="20"/>
              </w:rPr>
              <w:t>Mérida</w:t>
            </w:r>
          </w:p>
        </w:tc>
        <w:tc>
          <w:tcPr>
            <w:tcW w:w="1842" w:type="dxa"/>
          </w:tcPr>
          <w:p w14:paraId="4E7D1643" w14:textId="7B1F43E7" w:rsidR="00B46C81" w:rsidRPr="00B46C81" w:rsidRDefault="00B46C81" w:rsidP="00CF6833">
            <w:pPr>
              <w:spacing w:after="0" w:line="240" w:lineRule="auto"/>
              <w:ind w:left="0" w:right="0" w:firstLine="0"/>
              <w:jc w:val="center"/>
              <w:rPr>
                <w:sz w:val="20"/>
                <w:szCs w:val="20"/>
              </w:rPr>
            </w:pPr>
            <w:r w:rsidRPr="00B46C81">
              <w:rPr>
                <w:sz w:val="20"/>
                <w:szCs w:val="20"/>
              </w:rPr>
              <w:t>$1,392,048,757.00</w:t>
            </w:r>
          </w:p>
        </w:tc>
        <w:tc>
          <w:tcPr>
            <w:tcW w:w="1841" w:type="dxa"/>
          </w:tcPr>
          <w:p w14:paraId="2FCBE2EE" w14:textId="5674DFFE" w:rsidR="00B46C81" w:rsidRPr="00B46C81" w:rsidRDefault="00B46C81" w:rsidP="00CF6833">
            <w:pPr>
              <w:spacing w:after="0" w:line="240" w:lineRule="auto"/>
              <w:ind w:left="0" w:right="0" w:firstLine="0"/>
              <w:jc w:val="center"/>
              <w:rPr>
                <w:sz w:val="20"/>
                <w:szCs w:val="20"/>
              </w:rPr>
            </w:pPr>
            <w:r w:rsidRPr="00B46C81">
              <w:rPr>
                <w:sz w:val="20"/>
                <w:szCs w:val="20"/>
              </w:rPr>
              <w:t>$ 1,300,670,581</w:t>
            </w:r>
          </w:p>
        </w:tc>
        <w:tc>
          <w:tcPr>
            <w:tcW w:w="1842" w:type="dxa"/>
          </w:tcPr>
          <w:p w14:paraId="3BCD8F17" w14:textId="03A3FD05" w:rsidR="00B46C81" w:rsidRPr="00B46C81" w:rsidRDefault="00B46C81" w:rsidP="00CF6833">
            <w:pPr>
              <w:spacing w:after="0" w:line="240" w:lineRule="auto"/>
              <w:ind w:left="0" w:right="0" w:firstLine="0"/>
              <w:jc w:val="center"/>
              <w:rPr>
                <w:sz w:val="20"/>
                <w:szCs w:val="20"/>
              </w:rPr>
            </w:pPr>
            <w:r w:rsidRPr="00B46C81">
              <w:rPr>
                <w:sz w:val="20"/>
                <w:szCs w:val="20"/>
              </w:rPr>
              <w:t>$ 2,692,719,338</w:t>
            </w:r>
          </w:p>
        </w:tc>
        <w:tc>
          <w:tcPr>
            <w:tcW w:w="1842" w:type="dxa"/>
          </w:tcPr>
          <w:p w14:paraId="344633C4" w14:textId="43D0FD4C" w:rsidR="00B46C81" w:rsidRPr="00B46C81" w:rsidRDefault="00B46C81" w:rsidP="00CF6833">
            <w:pPr>
              <w:spacing w:after="0" w:line="240" w:lineRule="auto"/>
              <w:ind w:left="0" w:right="0" w:firstLine="0"/>
              <w:jc w:val="center"/>
              <w:rPr>
                <w:sz w:val="20"/>
                <w:szCs w:val="20"/>
              </w:rPr>
            </w:pPr>
            <w:r w:rsidRPr="00B46C81">
              <w:rPr>
                <w:sz w:val="20"/>
                <w:szCs w:val="20"/>
              </w:rPr>
              <w:t>$403,907,901</w:t>
            </w:r>
          </w:p>
        </w:tc>
      </w:tr>
    </w:tbl>
    <w:p w14:paraId="602AB1FD" w14:textId="77777777" w:rsidR="00B46C81" w:rsidRDefault="00B46C81" w:rsidP="000F6D35">
      <w:pPr>
        <w:spacing w:after="0" w:line="360" w:lineRule="auto"/>
        <w:ind w:left="0" w:right="0" w:firstLine="709"/>
      </w:pPr>
    </w:p>
    <w:p w14:paraId="370D675D" w14:textId="56401071" w:rsidR="00F24FAB" w:rsidRDefault="002F50B5" w:rsidP="00F24FAB">
      <w:pPr>
        <w:spacing w:after="0" w:line="360" w:lineRule="auto"/>
        <w:ind w:left="0" w:right="0" w:firstLine="709"/>
      </w:pPr>
      <w:r>
        <w:t xml:space="preserve">En resumen considerando el monto del financiamiento para </w:t>
      </w:r>
      <w:r w:rsidR="00861CDD">
        <w:t>i</w:t>
      </w:r>
      <w:r>
        <w:t xml:space="preserve">nversión </w:t>
      </w:r>
      <w:r w:rsidR="00861CDD">
        <w:t>p</w:t>
      </w:r>
      <w:r>
        <w:t xml:space="preserve">ública </w:t>
      </w:r>
      <w:r w:rsidR="00861CDD">
        <w:t>p</w:t>
      </w:r>
      <w:r>
        <w:t xml:space="preserve">roductiva, los indicadores del Sistema de Alertas del Municipio permanecerían en el rango </w:t>
      </w:r>
      <w:r w:rsidR="002F2D30">
        <w:t>s</w:t>
      </w:r>
      <w:r>
        <w:t xml:space="preserve">ostenible, sin poner en riesgo el </w:t>
      </w:r>
      <w:r w:rsidR="002F2D30">
        <w:t>t</w:t>
      </w:r>
      <w:r>
        <w:t xml:space="preserve">echo de </w:t>
      </w:r>
      <w:r w:rsidR="002F2D30">
        <w:t>f</w:t>
      </w:r>
      <w:r>
        <w:t>inanciamiento del mismo.</w:t>
      </w:r>
    </w:p>
    <w:p w14:paraId="26B9A2A0" w14:textId="77777777" w:rsidR="002F50B5" w:rsidRDefault="002F50B5" w:rsidP="00F24FAB">
      <w:pPr>
        <w:spacing w:after="0" w:line="360" w:lineRule="auto"/>
        <w:ind w:left="0" w:right="0" w:firstLine="709"/>
        <w:rPr>
          <w:bCs/>
          <w:szCs w:val="24"/>
        </w:rPr>
      </w:pPr>
    </w:p>
    <w:p w14:paraId="7C0EA5C9" w14:textId="19DE1A29" w:rsidR="00B800C0" w:rsidRPr="002907BC" w:rsidRDefault="00FC452C" w:rsidP="00B800C0">
      <w:pPr>
        <w:spacing w:after="0" w:line="360" w:lineRule="auto"/>
        <w:ind w:left="0" w:right="0" w:firstLine="709"/>
        <w:rPr>
          <w:rFonts w:eastAsia="Calibri"/>
          <w:bCs/>
          <w:szCs w:val="24"/>
          <w:lang w:val="es-ES"/>
        </w:rPr>
      </w:pPr>
      <w:r>
        <w:rPr>
          <w:bCs/>
          <w:szCs w:val="24"/>
        </w:rPr>
        <w:t>Asimismo,</w:t>
      </w:r>
      <w:r w:rsidR="00B800C0" w:rsidRPr="002907BC">
        <w:rPr>
          <w:bCs/>
          <w:szCs w:val="24"/>
        </w:rPr>
        <w:t xml:space="preserve"> se </w:t>
      </w:r>
      <w:r>
        <w:rPr>
          <w:bCs/>
          <w:szCs w:val="24"/>
        </w:rPr>
        <w:t xml:space="preserve">destaca </w:t>
      </w:r>
      <w:r w:rsidR="00B800C0" w:rsidRPr="002907BC">
        <w:rPr>
          <w:bCs/>
          <w:szCs w:val="24"/>
        </w:rPr>
        <w:t xml:space="preserve">que se adjuntan dentro de la documentación </w:t>
      </w:r>
      <w:r w:rsidR="0054675B" w:rsidRPr="002907BC">
        <w:rPr>
          <w:bCs/>
          <w:szCs w:val="24"/>
        </w:rPr>
        <w:t xml:space="preserve">los </w:t>
      </w:r>
      <w:r w:rsidR="00B800C0" w:rsidRPr="002907BC">
        <w:rPr>
          <w:rFonts w:eastAsia="Calibri"/>
          <w:bCs/>
          <w:szCs w:val="24"/>
          <w:lang w:val="es-ES"/>
        </w:rPr>
        <w:t>estados financieros del ejercicio fiscal más reciente, dictaminados por contador público certificado, y elaborados conforme a la Ley General de Contabilidad Gubernamental y las normas contables emitidas por el Consejo Nacional de Armonización Contable, como lo establece el artículo 11 de la Ley de Deuda Pública del Estado de Yucatán.</w:t>
      </w:r>
    </w:p>
    <w:p w14:paraId="64895954" w14:textId="77777777" w:rsidR="00A701F9" w:rsidRDefault="00A701F9" w:rsidP="00460F16">
      <w:pPr>
        <w:spacing w:after="0" w:line="360" w:lineRule="auto"/>
        <w:ind w:left="0" w:right="0" w:firstLine="709"/>
        <w:rPr>
          <w:bCs/>
          <w:szCs w:val="24"/>
          <w:lang w:val="es-ES"/>
        </w:rPr>
      </w:pPr>
    </w:p>
    <w:p w14:paraId="4F33852C" w14:textId="5EBA23E2" w:rsidR="00460F16" w:rsidRDefault="0064114E" w:rsidP="00460F16">
      <w:pPr>
        <w:spacing w:after="0" w:line="360" w:lineRule="auto"/>
        <w:ind w:left="0" w:right="0" w:firstLine="709"/>
        <w:rPr>
          <w:bCs/>
          <w:szCs w:val="24"/>
          <w:lang w:val="es-ES"/>
        </w:rPr>
      </w:pPr>
      <w:r>
        <w:rPr>
          <w:bCs/>
          <w:szCs w:val="24"/>
          <w:lang w:val="es-ES"/>
        </w:rPr>
        <w:t xml:space="preserve">Asimismo se destaca un oficio de fecha 28 de </w:t>
      </w:r>
      <w:r w:rsidR="00A701F9">
        <w:rPr>
          <w:bCs/>
          <w:szCs w:val="24"/>
          <w:lang w:val="es-ES"/>
        </w:rPr>
        <w:t xml:space="preserve">abril del año en curso suscrito </w:t>
      </w:r>
      <w:r>
        <w:rPr>
          <w:bCs/>
          <w:szCs w:val="24"/>
          <w:lang w:val="es-ES"/>
        </w:rPr>
        <w:t>por el propio alcalde del ayuntamiento de Mérida, en el que se hace constar que al día de hoy el Municipio a su cargo no cuenta con deuda pública alguna.</w:t>
      </w:r>
    </w:p>
    <w:p w14:paraId="46C6B469" w14:textId="77777777" w:rsidR="00460F16" w:rsidRDefault="00460F16" w:rsidP="00460F16">
      <w:pPr>
        <w:spacing w:after="0" w:line="360" w:lineRule="auto"/>
        <w:ind w:left="0" w:right="0" w:firstLine="709"/>
        <w:rPr>
          <w:bCs/>
          <w:szCs w:val="24"/>
          <w:lang w:val="es-ES"/>
        </w:rPr>
      </w:pPr>
    </w:p>
    <w:p w14:paraId="12F17463" w14:textId="77777777" w:rsidR="00B67D01" w:rsidRDefault="001366D7" w:rsidP="00B67D01">
      <w:pPr>
        <w:spacing w:after="0" w:line="360" w:lineRule="auto"/>
        <w:ind w:left="0" w:right="0" w:firstLine="709"/>
        <w:rPr>
          <w:bCs/>
          <w:szCs w:val="24"/>
        </w:rPr>
      </w:pPr>
      <w:r>
        <w:rPr>
          <w:bCs/>
          <w:szCs w:val="24"/>
        </w:rPr>
        <w:t xml:space="preserve">A su vez, </w:t>
      </w:r>
      <w:r w:rsidR="00C95E4C">
        <w:rPr>
          <w:bCs/>
          <w:szCs w:val="24"/>
        </w:rPr>
        <w:t xml:space="preserve">cabe resaltar </w:t>
      </w:r>
      <w:r w:rsidR="00C97B86" w:rsidRPr="00C97B86">
        <w:rPr>
          <w:bCs/>
          <w:szCs w:val="24"/>
        </w:rPr>
        <w:t xml:space="preserve">que </w:t>
      </w:r>
      <w:r w:rsidR="008621CC">
        <w:rPr>
          <w:bCs/>
          <w:szCs w:val="24"/>
        </w:rPr>
        <w:t xml:space="preserve">dentro de la documentación </w:t>
      </w:r>
      <w:r w:rsidR="00FA7926">
        <w:rPr>
          <w:bCs/>
          <w:szCs w:val="24"/>
        </w:rPr>
        <w:t>se present</w:t>
      </w:r>
      <w:r w:rsidR="008621CC">
        <w:rPr>
          <w:bCs/>
          <w:szCs w:val="24"/>
        </w:rPr>
        <w:t>aron</w:t>
      </w:r>
      <w:r w:rsidR="00FA7926">
        <w:rPr>
          <w:bCs/>
          <w:szCs w:val="24"/>
        </w:rPr>
        <w:t xml:space="preserve"> </w:t>
      </w:r>
      <w:r w:rsidR="00DC64C3">
        <w:rPr>
          <w:bCs/>
          <w:szCs w:val="24"/>
        </w:rPr>
        <w:t xml:space="preserve">tres </w:t>
      </w:r>
      <w:r w:rsidR="00FA7926" w:rsidRPr="00C97B86">
        <w:rPr>
          <w:bCs/>
          <w:szCs w:val="24"/>
        </w:rPr>
        <w:t>calificaciones emitidas por organismos de prestigio nacional e internacional</w:t>
      </w:r>
      <w:r w:rsidR="007D7324">
        <w:rPr>
          <w:bCs/>
          <w:szCs w:val="24"/>
        </w:rPr>
        <w:t xml:space="preserve"> </w:t>
      </w:r>
      <w:r w:rsidR="00DC64C3">
        <w:rPr>
          <w:bCs/>
          <w:szCs w:val="24"/>
        </w:rPr>
        <w:t xml:space="preserve">siendo estos </w:t>
      </w:r>
      <w:proofErr w:type="spellStart"/>
      <w:r w:rsidR="007D7324">
        <w:rPr>
          <w:bCs/>
          <w:szCs w:val="24"/>
        </w:rPr>
        <w:t>Moody´s</w:t>
      </w:r>
      <w:proofErr w:type="spellEnd"/>
      <w:r w:rsidR="007D7324">
        <w:rPr>
          <w:bCs/>
          <w:szCs w:val="24"/>
        </w:rPr>
        <w:t xml:space="preserve"> de México, S &amp; P Global Ratings</w:t>
      </w:r>
      <w:r w:rsidR="00DC64C3">
        <w:rPr>
          <w:bCs/>
          <w:szCs w:val="24"/>
        </w:rPr>
        <w:t xml:space="preserve"> y</w:t>
      </w:r>
      <w:r w:rsidR="007D7324">
        <w:rPr>
          <w:bCs/>
          <w:szCs w:val="24"/>
        </w:rPr>
        <w:t xml:space="preserve"> </w:t>
      </w:r>
      <w:r w:rsidR="007D7324" w:rsidRPr="00460F16">
        <w:rPr>
          <w:bCs/>
          <w:szCs w:val="24"/>
        </w:rPr>
        <w:t>HR Ratings</w:t>
      </w:r>
      <w:r w:rsidR="00FA7926" w:rsidRPr="00C97B86">
        <w:rPr>
          <w:bCs/>
          <w:szCs w:val="24"/>
        </w:rPr>
        <w:t xml:space="preserve">, los cuales han monitoreado desde hace más de 10 años, la capacidad crediticia y solvencia </w:t>
      </w:r>
      <w:r w:rsidR="007D7324">
        <w:rPr>
          <w:bCs/>
          <w:szCs w:val="24"/>
        </w:rPr>
        <w:t xml:space="preserve">del municipio para </w:t>
      </w:r>
      <w:r w:rsidR="00FA7926" w:rsidRPr="00C97B86">
        <w:rPr>
          <w:bCs/>
          <w:szCs w:val="24"/>
        </w:rPr>
        <w:t xml:space="preserve">afrontar compromisos financieros, </w:t>
      </w:r>
      <w:r w:rsidR="008621CC">
        <w:rPr>
          <w:bCs/>
          <w:szCs w:val="24"/>
        </w:rPr>
        <w:t xml:space="preserve">quienes en resumen han posicionado </w:t>
      </w:r>
      <w:r w:rsidR="007F7BAF">
        <w:rPr>
          <w:bCs/>
          <w:szCs w:val="24"/>
        </w:rPr>
        <w:t xml:space="preserve">al Municipio de Mérida como uno de los </w:t>
      </w:r>
      <w:r w:rsidR="00204187">
        <w:rPr>
          <w:bCs/>
          <w:szCs w:val="24"/>
        </w:rPr>
        <w:t xml:space="preserve">mejor calificados del país, </w:t>
      </w:r>
      <w:r w:rsidR="00FA7926" w:rsidRPr="00C97B86">
        <w:rPr>
          <w:bCs/>
          <w:szCs w:val="24"/>
        </w:rPr>
        <w:t>con una sobresaliente y solvente capacidad de pago</w:t>
      </w:r>
      <w:r w:rsidR="00A25BB0">
        <w:rPr>
          <w:bCs/>
          <w:szCs w:val="24"/>
        </w:rPr>
        <w:t xml:space="preserve">; así </w:t>
      </w:r>
      <w:r w:rsidR="00C97B86" w:rsidRPr="00C97B86">
        <w:rPr>
          <w:bCs/>
          <w:szCs w:val="24"/>
        </w:rPr>
        <w:t xml:space="preserve">como uno de los más avanzados en transparencia y rendición de cuentas, esto </w:t>
      </w:r>
      <w:r w:rsidR="00A25BB0">
        <w:rPr>
          <w:bCs/>
          <w:szCs w:val="24"/>
        </w:rPr>
        <w:t xml:space="preserve">debido a </w:t>
      </w:r>
      <w:r w:rsidR="00C97B86" w:rsidRPr="00C97B86">
        <w:rPr>
          <w:bCs/>
          <w:szCs w:val="24"/>
        </w:rPr>
        <w:t>la eficiencia en el manejo de los recursos públicos, lo cual se ve reflejado y</w:t>
      </w:r>
      <w:r w:rsidR="000A0AFE">
        <w:rPr>
          <w:bCs/>
          <w:szCs w:val="24"/>
        </w:rPr>
        <w:t xml:space="preserve"> consolidado en las calificaciones emitidas</w:t>
      </w:r>
      <w:r w:rsidR="00C97B86" w:rsidRPr="00C97B86">
        <w:rPr>
          <w:bCs/>
          <w:szCs w:val="24"/>
        </w:rPr>
        <w:t xml:space="preserve">. </w:t>
      </w:r>
    </w:p>
    <w:p w14:paraId="380E80D6" w14:textId="77777777" w:rsidR="00B67D01" w:rsidRDefault="00B67D01" w:rsidP="00B67D01">
      <w:pPr>
        <w:spacing w:after="0" w:line="360" w:lineRule="auto"/>
        <w:ind w:left="0" w:right="0" w:firstLine="709"/>
        <w:rPr>
          <w:bCs/>
          <w:szCs w:val="24"/>
        </w:rPr>
      </w:pPr>
    </w:p>
    <w:p w14:paraId="2525CD39" w14:textId="2452DF1F" w:rsidR="00C97B86" w:rsidRPr="00C97B86" w:rsidRDefault="00C97B86" w:rsidP="00B67D01">
      <w:pPr>
        <w:spacing w:after="0" w:line="360" w:lineRule="auto"/>
        <w:ind w:left="0" w:right="0" w:firstLine="709"/>
        <w:rPr>
          <w:bCs/>
          <w:szCs w:val="24"/>
        </w:rPr>
      </w:pPr>
      <w:r w:rsidRPr="00B6104A">
        <w:rPr>
          <w:bCs/>
          <w:szCs w:val="24"/>
        </w:rPr>
        <w:t xml:space="preserve">En virtud de lo anterior, </w:t>
      </w:r>
      <w:r w:rsidR="00B30DB5" w:rsidRPr="00B6104A">
        <w:rPr>
          <w:bCs/>
          <w:szCs w:val="24"/>
        </w:rPr>
        <w:t xml:space="preserve">consideramos que la solicitud que se realiza a esta soberanía </w:t>
      </w:r>
      <w:r w:rsidR="008D6D67" w:rsidRPr="00B6104A">
        <w:rPr>
          <w:bCs/>
          <w:szCs w:val="24"/>
        </w:rPr>
        <w:t>cumple con los requisitos</w:t>
      </w:r>
      <w:r w:rsidR="0016101D" w:rsidRPr="00B6104A">
        <w:rPr>
          <w:bCs/>
          <w:szCs w:val="24"/>
        </w:rPr>
        <w:t xml:space="preserve"> </w:t>
      </w:r>
      <w:r w:rsidR="008D6D67" w:rsidRPr="00B6104A">
        <w:rPr>
          <w:bCs/>
          <w:szCs w:val="24"/>
        </w:rPr>
        <w:t>de ley</w:t>
      </w:r>
      <w:r w:rsidR="0016101D" w:rsidRPr="00B6104A">
        <w:rPr>
          <w:bCs/>
          <w:szCs w:val="24"/>
        </w:rPr>
        <w:t>.</w:t>
      </w:r>
    </w:p>
    <w:p w14:paraId="092B986E" w14:textId="77777777" w:rsidR="00D83565" w:rsidRPr="00C97B86" w:rsidRDefault="00D83565" w:rsidP="00C97B86">
      <w:pPr>
        <w:autoSpaceDE w:val="0"/>
        <w:autoSpaceDN w:val="0"/>
        <w:adjustRightInd w:val="0"/>
        <w:spacing w:after="0" w:line="360" w:lineRule="auto"/>
        <w:ind w:left="0" w:firstLine="708"/>
        <w:rPr>
          <w:bCs/>
          <w:color w:val="auto"/>
          <w:szCs w:val="24"/>
          <w:lang w:val="es-ES_tradnl"/>
        </w:rPr>
      </w:pPr>
    </w:p>
    <w:p w14:paraId="7163E782" w14:textId="15BA88A1" w:rsidR="002D2386" w:rsidRPr="00816E92" w:rsidRDefault="007C6973" w:rsidP="0016469E">
      <w:pPr>
        <w:autoSpaceDE w:val="0"/>
        <w:autoSpaceDN w:val="0"/>
        <w:adjustRightInd w:val="0"/>
        <w:spacing w:after="0" w:line="360" w:lineRule="auto"/>
        <w:ind w:left="0" w:right="-6" w:firstLine="709"/>
        <w:rPr>
          <w:szCs w:val="24"/>
        </w:rPr>
      </w:pPr>
      <w:r>
        <w:rPr>
          <w:b/>
          <w:color w:val="auto"/>
          <w:szCs w:val="24"/>
        </w:rPr>
        <w:t>QUINTA</w:t>
      </w:r>
      <w:r w:rsidR="00BF3A8D" w:rsidRPr="00A03D4F">
        <w:rPr>
          <w:b/>
          <w:color w:val="auto"/>
          <w:szCs w:val="24"/>
        </w:rPr>
        <w:t xml:space="preserve">. </w:t>
      </w:r>
      <w:r w:rsidR="00437817" w:rsidRPr="00A03D4F">
        <w:rPr>
          <w:color w:val="auto"/>
          <w:szCs w:val="24"/>
        </w:rPr>
        <w:t xml:space="preserve">En cuanto a las modificaciones a la Ley de Ingresos del </w:t>
      </w:r>
      <w:r w:rsidR="00B57005" w:rsidRPr="00A03D4F">
        <w:rPr>
          <w:color w:val="auto"/>
          <w:szCs w:val="24"/>
        </w:rPr>
        <w:t xml:space="preserve">Municipio de Mérida, </w:t>
      </w:r>
      <w:r w:rsidR="00437817" w:rsidRPr="00A03D4F">
        <w:rPr>
          <w:color w:val="auto"/>
          <w:szCs w:val="24"/>
        </w:rPr>
        <w:t xml:space="preserve">Yucatán, para el Ejercicio Fiscal 2020, cabe mencionar que </w:t>
      </w:r>
      <w:r w:rsidR="00DD42BF" w:rsidRPr="00A03D4F">
        <w:rPr>
          <w:color w:val="auto"/>
          <w:szCs w:val="24"/>
        </w:rPr>
        <w:t xml:space="preserve">se requiere reformar dicha ley a efecto de </w:t>
      </w:r>
      <w:r w:rsidR="002D2386" w:rsidRPr="00A03D4F">
        <w:rPr>
          <w:color w:val="auto"/>
          <w:szCs w:val="24"/>
        </w:rPr>
        <w:t xml:space="preserve">armonizar </w:t>
      </w:r>
      <w:r w:rsidR="00DD42BF" w:rsidRPr="00A03D4F">
        <w:rPr>
          <w:color w:val="auto"/>
          <w:szCs w:val="24"/>
        </w:rPr>
        <w:t>el monto de hasta $</w:t>
      </w:r>
      <w:r w:rsidR="00120734" w:rsidRPr="00A03D4F">
        <w:rPr>
          <w:color w:val="auto"/>
          <w:szCs w:val="24"/>
        </w:rPr>
        <w:t xml:space="preserve"> </w:t>
      </w:r>
      <w:r w:rsidR="00DD42BF" w:rsidRPr="00A03D4F">
        <w:rPr>
          <w:color w:val="auto"/>
          <w:szCs w:val="24"/>
        </w:rPr>
        <w:t>400,000,000.00 (</w:t>
      </w:r>
      <w:r w:rsidR="00914E1D" w:rsidRPr="00A03D4F">
        <w:rPr>
          <w:color w:val="auto"/>
          <w:szCs w:val="24"/>
        </w:rPr>
        <w:t>cuatrocientos</w:t>
      </w:r>
      <w:r w:rsidR="00DD42BF" w:rsidRPr="00A03D4F">
        <w:rPr>
          <w:color w:val="auto"/>
          <w:szCs w:val="24"/>
        </w:rPr>
        <w:t xml:space="preserve"> millones de pesos 00/100 m.n.) </w:t>
      </w:r>
      <w:r w:rsidR="002D2386" w:rsidRPr="00A03D4F">
        <w:rPr>
          <w:szCs w:val="24"/>
        </w:rPr>
        <w:t>con el empréstito solicitado, por lo que es</w:t>
      </w:r>
      <w:r w:rsidR="00996F50" w:rsidRPr="00A03D4F">
        <w:rPr>
          <w:szCs w:val="24"/>
        </w:rPr>
        <w:t xml:space="preserve"> </w:t>
      </w:r>
      <w:r w:rsidR="00661B19" w:rsidRPr="00A03D4F">
        <w:rPr>
          <w:szCs w:val="24"/>
        </w:rPr>
        <w:t>modificaría</w:t>
      </w:r>
      <w:r w:rsidR="002D2386" w:rsidRPr="00A03D4F">
        <w:rPr>
          <w:szCs w:val="24"/>
        </w:rPr>
        <w:t xml:space="preserve"> </w:t>
      </w:r>
      <w:r w:rsidR="00360E8B" w:rsidRPr="00A03D4F">
        <w:rPr>
          <w:szCs w:val="24"/>
        </w:rPr>
        <w:t xml:space="preserve">el total y el numeral 0 del artículo 3 y el artículo 4 </w:t>
      </w:r>
      <w:r w:rsidR="00360E8B" w:rsidRPr="00A03D4F">
        <w:rPr>
          <w:snapToGrid w:val="0"/>
          <w:szCs w:val="24"/>
        </w:rPr>
        <w:t>de la ley de i</w:t>
      </w:r>
      <w:r w:rsidR="002D2386" w:rsidRPr="00A03D4F">
        <w:rPr>
          <w:snapToGrid w:val="0"/>
          <w:szCs w:val="24"/>
        </w:rPr>
        <w:t>ngresos</w:t>
      </w:r>
      <w:r w:rsidR="002D2386" w:rsidRPr="00A03D4F">
        <w:rPr>
          <w:szCs w:val="24"/>
        </w:rPr>
        <w:t>,</w:t>
      </w:r>
      <w:r w:rsidR="00BF476F" w:rsidRPr="00A03D4F">
        <w:rPr>
          <w:szCs w:val="24"/>
        </w:rPr>
        <w:t xml:space="preserve"> por lo que el total pasaría de </w:t>
      </w:r>
      <w:r w:rsidR="005B158A" w:rsidRPr="00A03D4F">
        <w:rPr>
          <w:szCs w:val="24"/>
        </w:rPr>
        <w:t>$ 3,585,162,826.00 (tres mil quinientos ochenta y cinco millones, ciento sesenta y dos mil, ochocientos veintiséis pesos, cero centavos, moneda nacional)</w:t>
      </w:r>
      <w:r w:rsidR="00B14C13" w:rsidRPr="00A03D4F">
        <w:rPr>
          <w:szCs w:val="24"/>
        </w:rPr>
        <w:t xml:space="preserve"> a</w:t>
      </w:r>
      <w:r w:rsidR="005B158A" w:rsidRPr="00A03D4F">
        <w:rPr>
          <w:szCs w:val="24"/>
        </w:rPr>
        <w:t xml:space="preserve"> $3,985,162,826.00</w:t>
      </w:r>
      <w:r w:rsidR="00B14C13" w:rsidRPr="00A03D4F">
        <w:rPr>
          <w:szCs w:val="24"/>
        </w:rPr>
        <w:t xml:space="preserve"> (tres mil </w:t>
      </w:r>
      <w:r w:rsidR="0077259D" w:rsidRPr="00A03D4F">
        <w:rPr>
          <w:szCs w:val="24"/>
        </w:rPr>
        <w:t xml:space="preserve">novecientos </w:t>
      </w:r>
      <w:r w:rsidR="00B14C13" w:rsidRPr="00A03D4F">
        <w:rPr>
          <w:szCs w:val="24"/>
        </w:rPr>
        <w:t>ochenta y cinco millones, ciento sesenta y dos mil, ochocientos veintiséis pesos, cero centavos, moneda nacional)</w:t>
      </w:r>
      <w:r w:rsidR="0016469E">
        <w:rPr>
          <w:szCs w:val="24"/>
        </w:rPr>
        <w:t xml:space="preserve">, </w:t>
      </w:r>
      <w:r w:rsidR="002D2386" w:rsidRPr="00816E92">
        <w:rPr>
          <w:szCs w:val="24"/>
        </w:rPr>
        <w:t xml:space="preserve">en virtud de ser una condición necesaria para tal efecto, lo anterior </w:t>
      </w:r>
      <w:r w:rsidR="002D2386" w:rsidRPr="00816E92">
        <w:rPr>
          <w:szCs w:val="24"/>
          <w:lang w:val="es-ES"/>
        </w:rPr>
        <w:t>considerando lo dispuesto en la fracción III del artículo 170 de la Ley de Gobierno de los Municipios del Estado de Yucatán</w:t>
      </w:r>
      <w:r w:rsidR="00212FEB">
        <w:rPr>
          <w:szCs w:val="24"/>
          <w:lang w:val="es-ES"/>
        </w:rPr>
        <w:t xml:space="preserve">, </w:t>
      </w:r>
      <w:r w:rsidR="002D2386" w:rsidRPr="00816E92">
        <w:rPr>
          <w:szCs w:val="24"/>
          <w:lang w:val="es-ES"/>
        </w:rPr>
        <w:t xml:space="preserve">dado que todo </w:t>
      </w:r>
      <w:r w:rsidR="002D2386" w:rsidRPr="00816E92">
        <w:rPr>
          <w:szCs w:val="24"/>
        </w:rPr>
        <w:t>lo que se recibe de ingresos como lo que se eroga, debe</w:t>
      </w:r>
      <w:r w:rsidR="00DC3B29">
        <w:rPr>
          <w:szCs w:val="24"/>
        </w:rPr>
        <w:t xml:space="preserve"> de estar contemplado en dicha l</w:t>
      </w:r>
      <w:r w:rsidR="002D2386" w:rsidRPr="00816E92">
        <w:rPr>
          <w:szCs w:val="24"/>
        </w:rPr>
        <w:t xml:space="preserve">ey, ya que de otra manera no podría disponer del erario para el pago de la deuda a contraer; y toda vez de que se trata de un requisito de </w:t>
      </w:r>
      <w:proofErr w:type="spellStart"/>
      <w:r w:rsidR="002D2386" w:rsidRPr="00816E92">
        <w:rPr>
          <w:szCs w:val="24"/>
        </w:rPr>
        <w:t>procedibilidad</w:t>
      </w:r>
      <w:proofErr w:type="spellEnd"/>
      <w:r w:rsidR="002D2386" w:rsidRPr="00816E92">
        <w:rPr>
          <w:szCs w:val="24"/>
        </w:rPr>
        <w:t xml:space="preserve">, estimamos que es </w:t>
      </w:r>
      <w:r w:rsidR="004F7F21">
        <w:rPr>
          <w:szCs w:val="24"/>
        </w:rPr>
        <w:t xml:space="preserve">necesario </w:t>
      </w:r>
      <w:r w:rsidR="002D2386" w:rsidRPr="00816E92">
        <w:rPr>
          <w:szCs w:val="24"/>
        </w:rPr>
        <w:t>la aprobación de las reformas</w:t>
      </w:r>
      <w:r w:rsidR="004F7F21">
        <w:rPr>
          <w:szCs w:val="24"/>
        </w:rPr>
        <w:t xml:space="preserve"> a la ley de i</w:t>
      </w:r>
      <w:r w:rsidR="002D2386" w:rsidRPr="00816E92">
        <w:rPr>
          <w:szCs w:val="24"/>
        </w:rPr>
        <w:t>ngresos correspondiente</w:t>
      </w:r>
      <w:r w:rsidR="002D2386" w:rsidRPr="00816E92">
        <w:rPr>
          <w:szCs w:val="24"/>
          <w:lang w:val="es-ES"/>
        </w:rPr>
        <w:t xml:space="preserve">. </w:t>
      </w:r>
    </w:p>
    <w:p w14:paraId="7FB5C92B" w14:textId="77777777" w:rsidR="00EE655A" w:rsidRDefault="00EE655A" w:rsidP="00437817">
      <w:pPr>
        <w:autoSpaceDE w:val="0"/>
        <w:autoSpaceDN w:val="0"/>
        <w:adjustRightInd w:val="0"/>
        <w:spacing w:after="0" w:line="360" w:lineRule="auto"/>
        <w:ind w:left="0" w:firstLine="708"/>
        <w:rPr>
          <w:b/>
          <w:bCs/>
          <w:color w:val="auto"/>
        </w:rPr>
      </w:pPr>
    </w:p>
    <w:p w14:paraId="58BCB872" w14:textId="29EF992A" w:rsidR="00B90B90" w:rsidRDefault="001A3F29" w:rsidP="00472AFA">
      <w:pPr>
        <w:autoSpaceDE w:val="0"/>
        <w:autoSpaceDN w:val="0"/>
        <w:adjustRightInd w:val="0"/>
        <w:spacing w:after="0" w:line="360" w:lineRule="auto"/>
        <w:ind w:left="0" w:firstLine="708"/>
        <w:rPr>
          <w:rFonts w:eastAsia="Calibri"/>
          <w:color w:val="auto"/>
          <w:szCs w:val="24"/>
          <w:lang w:eastAsia="en-US"/>
        </w:rPr>
      </w:pPr>
      <w:r w:rsidRPr="000B07A1">
        <w:rPr>
          <w:color w:val="auto"/>
        </w:rPr>
        <w:t xml:space="preserve">Cabe mencionar, que se </w:t>
      </w:r>
      <w:r w:rsidR="000B07A1" w:rsidRPr="000B07A1">
        <w:rPr>
          <w:color w:val="auto"/>
        </w:rPr>
        <w:t>estimó</w:t>
      </w:r>
      <w:r w:rsidRPr="000B07A1">
        <w:rPr>
          <w:color w:val="auto"/>
        </w:rPr>
        <w:t xml:space="preserve"> agregar un transitorio para </w:t>
      </w:r>
      <w:r w:rsidR="00C05295" w:rsidRPr="000B07A1">
        <w:rPr>
          <w:color w:val="auto"/>
        </w:rPr>
        <w:t>indicar</w:t>
      </w:r>
      <w:r w:rsidR="00C05295">
        <w:rPr>
          <w:color w:val="auto"/>
        </w:rPr>
        <w:t xml:space="preserve"> que con base </w:t>
      </w:r>
      <w:r w:rsidR="00C05295">
        <w:rPr>
          <w:rFonts w:eastAsia="Calibri"/>
          <w:color w:val="auto"/>
          <w:szCs w:val="24"/>
          <w:lang w:eastAsia="en-US"/>
        </w:rPr>
        <w:t xml:space="preserve">a la </w:t>
      </w:r>
      <w:r w:rsidR="00C05295" w:rsidRPr="00371D84">
        <w:rPr>
          <w:rFonts w:eastAsia="Calibri"/>
          <w:color w:val="auto"/>
          <w:szCs w:val="24"/>
          <w:lang w:eastAsia="en-US"/>
        </w:rPr>
        <w:t xml:space="preserve">autorización y a efecto de prever el monto o partidas para el servicio de la deuda que contraiga al contratar </w:t>
      </w:r>
      <w:r w:rsidR="00C05295">
        <w:rPr>
          <w:rFonts w:eastAsia="Calibri"/>
          <w:color w:val="auto"/>
          <w:szCs w:val="24"/>
          <w:lang w:eastAsia="en-US"/>
        </w:rPr>
        <w:t xml:space="preserve">el municipio </w:t>
      </w:r>
      <w:r w:rsidR="00C05295" w:rsidRPr="00371D84">
        <w:rPr>
          <w:rFonts w:eastAsia="Calibri"/>
          <w:color w:val="auto"/>
          <w:szCs w:val="24"/>
          <w:lang w:eastAsia="en-US"/>
        </w:rPr>
        <w:t>el financiamiento autorizado, deberá realizar las adecuaciones presupuestales y las relativas al ejercicio de los recursos derivados de este financiamiento, de conformidad con las disposiciones establecidas en la Ley de Presupuesto y Contabilidad Gubernamental del Es</w:t>
      </w:r>
      <w:r w:rsidR="00C05295">
        <w:rPr>
          <w:rFonts w:eastAsia="Calibri"/>
          <w:color w:val="auto"/>
          <w:szCs w:val="24"/>
          <w:lang w:eastAsia="en-US"/>
        </w:rPr>
        <w:t xml:space="preserve">tado de Yucatán y su reglamento, asimismo se prevé la conformación de </w:t>
      </w:r>
      <w:r w:rsidR="00C05295" w:rsidRPr="00371D84">
        <w:rPr>
          <w:rFonts w:eastAsia="Calibri"/>
          <w:color w:val="auto"/>
          <w:szCs w:val="24"/>
          <w:lang w:eastAsia="en-US"/>
        </w:rPr>
        <w:t xml:space="preserve">Consejo de Colaboración Municipal, </w:t>
      </w:r>
      <w:r w:rsidR="00C05295">
        <w:rPr>
          <w:rFonts w:eastAsia="Calibri"/>
          <w:color w:val="auto"/>
          <w:szCs w:val="24"/>
          <w:lang w:eastAsia="en-US"/>
        </w:rPr>
        <w:t xml:space="preserve">con el </w:t>
      </w:r>
      <w:r w:rsidR="00C05295" w:rsidRPr="00371D84">
        <w:rPr>
          <w:rFonts w:eastAsia="Calibri"/>
          <w:color w:val="auto"/>
          <w:szCs w:val="24"/>
          <w:lang w:eastAsia="en-US"/>
        </w:rPr>
        <w:t xml:space="preserve">objeto </w:t>
      </w:r>
      <w:r w:rsidR="00C05295">
        <w:rPr>
          <w:rFonts w:eastAsia="Calibri"/>
          <w:color w:val="auto"/>
          <w:szCs w:val="24"/>
          <w:lang w:eastAsia="en-US"/>
        </w:rPr>
        <w:t xml:space="preserve">de </w:t>
      </w:r>
      <w:r w:rsidR="00C05295" w:rsidRPr="00371D84">
        <w:rPr>
          <w:rFonts w:eastAsia="Calibri"/>
          <w:color w:val="auto"/>
          <w:szCs w:val="24"/>
          <w:lang w:eastAsia="en-US"/>
        </w:rPr>
        <w:t xml:space="preserve">dar seguimiento al ejercicio, aplicación, desarrollo del proyecto y destino de los recursos autorizados </w:t>
      </w:r>
      <w:r w:rsidR="00C05295">
        <w:rPr>
          <w:rFonts w:eastAsia="Calibri"/>
          <w:color w:val="auto"/>
          <w:szCs w:val="24"/>
          <w:lang w:eastAsia="en-US"/>
        </w:rPr>
        <w:t xml:space="preserve">en el decreto, el cual se </w:t>
      </w:r>
      <w:r w:rsidR="00B90B90">
        <w:rPr>
          <w:rFonts w:eastAsia="Calibri"/>
          <w:color w:val="auto"/>
          <w:szCs w:val="24"/>
          <w:lang w:eastAsia="en-US"/>
        </w:rPr>
        <w:t>deberá</w:t>
      </w:r>
      <w:r w:rsidR="00C05295">
        <w:rPr>
          <w:rFonts w:eastAsia="Calibri"/>
          <w:color w:val="auto"/>
          <w:szCs w:val="24"/>
          <w:lang w:eastAsia="en-US"/>
        </w:rPr>
        <w:t xml:space="preserve"> integrar con </w:t>
      </w:r>
      <w:r w:rsidR="00C05295" w:rsidRPr="00371D84">
        <w:rPr>
          <w:rFonts w:eastAsia="Calibri"/>
          <w:color w:val="auto"/>
          <w:szCs w:val="24"/>
          <w:lang w:eastAsia="en-US"/>
        </w:rPr>
        <w:t>representantes de las cámaras empresariales y profesionales, así como a organizaciones de la sociedad civil.</w:t>
      </w:r>
    </w:p>
    <w:p w14:paraId="2F5DAFD0" w14:textId="77777777" w:rsidR="00B90B90" w:rsidRDefault="00B90B90" w:rsidP="00472AFA">
      <w:pPr>
        <w:autoSpaceDE w:val="0"/>
        <w:autoSpaceDN w:val="0"/>
        <w:adjustRightInd w:val="0"/>
        <w:spacing w:after="0" w:line="360" w:lineRule="auto"/>
        <w:ind w:left="0" w:firstLine="708"/>
        <w:rPr>
          <w:rFonts w:eastAsia="Calibri"/>
          <w:color w:val="auto"/>
          <w:szCs w:val="24"/>
          <w:lang w:eastAsia="en-US"/>
        </w:rPr>
      </w:pPr>
    </w:p>
    <w:p w14:paraId="295F2F2D" w14:textId="2D39DDD4" w:rsidR="00472AFA" w:rsidRDefault="00A57AC1" w:rsidP="00472AFA">
      <w:pPr>
        <w:autoSpaceDE w:val="0"/>
        <w:autoSpaceDN w:val="0"/>
        <w:adjustRightInd w:val="0"/>
        <w:spacing w:after="0" w:line="360" w:lineRule="auto"/>
        <w:ind w:left="0" w:firstLine="708"/>
        <w:rPr>
          <w:color w:val="auto"/>
        </w:rPr>
      </w:pPr>
      <w:r>
        <w:rPr>
          <w:b/>
          <w:color w:val="auto"/>
        </w:rPr>
        <w:t>SEXTA</w:t>
      </w:r>
      <w:r w:rsidRPr="00A57AC1">
        <w:rPr>
          <w:b/>
          <w:color w:val="auto"/>
        </w:rPr>
        <w:t xml:space="preserve">. </w:t>
      </w:r>
      <w:r w:rsidR="00020F83" w:rsidRPr="0072436A">
        <w:rPr>
          <w:color w:val="auto"/>
        </w:rPr>
        <w:t>Es así que</w:t>
      </w:r>
      <w:r w:rsidR="00520B7D" w:rsidRPr="0072436A">
        <w:rPr>
          <w:color w:val="auto"/>
        </w:rPr>
        <w:t xml:space="preserve">, </w:t>
      </w:r>
      <w:r w:rsidR="00020F83" w:rsidRPr="0072436A">
        <w:rPr>
          <w:color w:val="auto"/>
        </w:rPr>
        <w:t xml:space="preserve">el contenido del proyecto de decreto </w:t>
      </w:r>
      <w:r w:rsidR="00520B7D" w:rsidRPr="0072436A">
        <w:rPr>
          <w:color w:val="auto"/>
        </w:rPr>
        <w:t xml:space="preserve">quedó </w:t>
      </w:r>
      <w:r w:rsidR="00020F83" w:rsidRPr="0072436A">
        <w:rPr>
          <w:color w:val="auto"/>
        </w:rPr>
        <w:t>integra</w:t>
      </w:r>
      <w:r w:rsidR="00520B7D" w:rsidRPr="0072436A">
        <w:rPr>
          <w:color w:val="auto"/>
        </w:rPr>
        <w:t>do</w:t>
      </w:r>
      <w:r w:rsidR="00020F83" w:rsidRPr="0072436A">
        <w:rPr>
          <w:color w:val="auto"/>
        </w:rPr>
        <w:t xml:space="preserve"> </w:t>
      </w:r>
      <w:r w:rsidR="00472AFA" w:rsidRPr="0072436A">
        <w:rPr>
          <w:color w:val="auto"/>
        </w:rPr>
        <w:t xml:space="preserve">por </w:t>
      </w:r>
      <w:r w:rsidR="004A6FA5">
        <w:rPr>
          <w:color w:val="auto"/>
        </w:rPr>
        <w:t xml:space="preserve">dos </w:t>
      </w:r>
      <w:r w:rsidR="00472AFA" w:rsidRPr="0072436A">
        <w:rPr>
          <w:color w:val="auto"/>
        </w:rPr>
        <w:t xml:space="preserve">artículos a través de los cuales, </w:t>
      </w:r>
      <w:r w:rsidR="004A6FA5">
        <w:rPr>
          <w:color w:val="auto"/>
        </w:rPr>
        <w:t xml:space="preserve">en el primero se otorga la </w:t>
      </w:r>
      <w:r w:rsidR="00472AFA" w:rsidRPr="0072436A">
        <w:rPr>
          <w:color w:val="auto"/>
        </w:rPr>
        <w:t>autorización constitucionalmente prevista para la válida celebración de</w:t>
      </w:r>
      <w:r w:rsidR="004A6FA5">
        <w:rPr>
          <w:color w:val="auto"/>
        </w:rPr>
        <w:t>l financiamiento</w:t>
      </w:r>
      <w:r w:rsidR="00472AFA" w:rsidRPr="0072436A">
        <w:rPr>
          <w:color w:val="auto"/>
        </w:rPr>
        <w:t xml:space="preserve">, </w:t>
      </w:r>
      <w:r w:rsidR="004A6FA5">
        <w:rPr>
          <w:color w:val="auto"/>
        </w:rPr>
        <w:t xml:space="preserve">en donde se </w:t>
      </w:r>
      <w:r w:rsidR="00472AFA" w:rsidRPr="0072436A">
        <w:rPr>
          <w:color w:val="auto"/>
        </w:rPr>
        <w:t>dispone la estructura general del financiamiento, así como los limites en monto, plazo y gastos correspondientes a su contratación, la determinación de los rubros de gasto público a que podrán aplicarse y las autorizaciones complementarias necesarias,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Ley de Disciplina Financiera de las Entidades Federativas y los Municipios, y su reglamentación.</w:t>
      </w:r>
    </w:p>
    <w:p w14:paraId="0E3B43A5" w14:textId="77777777" w:rsidR="004A6FA5" w:rsidRDefault="004A6FA5" w:rsidP="00472AFA">
      <w:pPr>
        <w:autoSpaceDE w:val="0"/>
        <w:autoSpaceDN w:val="0"/>
        <w:adjustRightInd w:val="0"/>
        <w:spacing w:after="0" w:line="360" w:lineRule="auto"/>
        <w:ind w:left="0" w:firstLine="708"/>
        <w:rPr>
          <w:color w:val="auto"/>
        </w:rPr>
      </w:pPr>
    </w:p>
    <w:p w14:paraId="129EB6EF" w14:textId="641C1F3E" w:rsidR="004A6FA5" w:rsidRPr="0072436A" w:rsidRDefault="0063706F" w:rsidP="00472AFA">
      <w:pPr>
        <w:autoSpaceDE w:val="0"/>
        <w:autoSpaceDN w:val="0"/>
        <w:adjustRightInd w:val="0"/>
        <w:spacing w:after="0" w:line="360" w:lineRule="auto"/>
        <w:ind w:left="0" w:firstLine="708"/>
        <w:rPr>
          <w:color w:val="auto"/>
        </w:rPr>
      </w:pPr>
      <w:r>
        <w:rPr>
          <w:color w:val="auto"/>
        </w:rPr>
        <w:t xml:space="preserve">En consecuencia, </w:t>
      </w:r>
      <w:r w:rsidR="004A6FA5">
        <w:rPr>
          <w:color w:val="auto"/>
        </w:rPr>
        <w:t>en el segundo artículo se prevé la modificación a la Ley de Ingresos del Municipio de Mérida, Yucatán</w:t>
      </w:r>
      <w:r w:rsidR="009878D3">
        <w:rPr>
          <w:color w:val="auto"/>
        </w:rPr>
        <w:t>, para el Ejercicio Fiscal 2020, a efecto de prever el monto de endeudamiento en el total de los ingresos a percibir por el municipio durante este ejercicio fiscal.</w:t>
      </w:r>
    </w:p>
    <w:p w14:paraId="16CE9116" w14:textId="77777777" w:rsidR="00472AFA" w:rsidRDefault="00472AFA" w:rsidP="00472AFA">
      <w:pPr>
        <w:autoSpaceDE w:val="0"/>
        <w:autoSpaceDN w:val="0"/>
        <w:adjustRightInd w:val="0"/>
        <w:spacing w:after="0" w:line="360" w:lineRule="auto"/>
        <w:ind w:left="0" w:firstLine="708"/>
        <w:rPr>
          <w:color w:val="auto"/>
        </w:rPr>
      </w:pPr>
    </w:p>
    <w:p w14:paraId="47C73E04" w14:textId="2756C2D7" w:rsidR="00A57AC1" w:rsidRDefault="00A57AC1" w:rsidP="00496720">
      <w:pPr>
        <w:autoSpaceDE w:val="0"/>
        <w:autoSpaceDN w:val="0"/>
        <w:adjustRightInd w:val="0"/>
        <w:spacing w:after="0" w:line="360" w:lineRule="auto"/>
        <w:ind w:left="0" w:firstLine="708"/>
        <w:rPr>
          <w:rFonts w:eastAsiaTheme="minorHAnsi"/>
          <w:bCs/>
          <w:szCs w:val="24"/>
          <w:lang w:eastAsia="en-US"/>
        </w:rPr>
      </w:pPr>
      <w:r>
        <w:rPr>
          <w:b/>
          <w:bCs/>
          <w:color w:val="auto"/>
        </w:rPr>
        <w:t>SÉPTIMA</w:t>
      </w:r>
      <w:r w:rsidRPr="0072436A">
        <w:rPr>
          <w:b/>
          <w:bCs/>
          <w:color w:val="auto"/>
        </w:rPr>
        <w:t>.</w:t>
      </w:r>
      <w:r>
        <w:rPr>
          <w:color w:val="auto"/>
        </w:rPr>
        <w:t xml:space="preserve"> De </w:t>
      </w:r>
      <w:r w:rsidRPr="00E57ADA">
        <w:rPr>
          <w:color w:val="auto"/>
        </w:rPr>
        <w:t xml:space="preserve">acuerdo con lo anteriormente vertido, las diputadas y diputados que integramos esta comisión permanente, nos manifestamos a favor de </w:t>
      </w:r>
      <w:r w:rsidRPr="00E57ADA">
        <w:rPr>
          <w:rFonts w:eastAsia="Calibri"/>
          <w:color w:val="auto"/>
          <w:szCs w:val="24"/>
          <w:lang w:eastAsia="en-US"/>
        </w:rPr>
        <w:t xml:space="preserve">autorizar al Ayuntamiento del Municipio de Mérida, Yucatán, a contratar un empréstito que se destinará a inversión pública productiva, y afectar sus ingresos y derechos correspondientes al Fondo General de Participaciones, como fuente de pago de la operación de financiamiento; y por ende se modifica su Ley de Ingresos del Municipio de Mérida, Yucatán, para el Ejercicio Fiscal 2020, todo con el propósito </w:t>
      </w:r>
      <w:r w:rsidRPr="00B9384E">
        <w:rPr>
          <w:rFonts w:eastAsiaTheme="minorHAnsi"/>
          <w:bCs/>
          <w:szCs w:val="24"/>
          <w:lang w:eastAsia="en-US"/>
        </w:rPr>
        <w:t>de atenuar los efectos en la economía por la pan</w:t>
      </w:r>
      <w:r>
        <w:rPr>
          <w:rFonts w:eastAsiaTheme="minorHAnsi"/>
          <w:bCs/>
          <w:szCs w:val="24"/>
          <w:lang w:eastAsia="en-US"/>
        </w:rPr>
        <w:t xml:space="preserve">demia COVID-19, ya que </w:t>
      </w:r>
      <w:r w:rsidR="00E94395">
        <w:rPr>
          <w:rFonts w:eastAsiaTheme="minorHAnsi"/>
          <w:bCs/>
          <w:szCs w:val="24"/>
          <w:lang w:eastAsia="en-US"/>
        </w:rPr>
        <w:t xml:space="preserve">se </w:t>
      </w:r>
      <w:r w:rsidR="00EC7A14">
        <w:t>constituirá como</w:t>
      </w:r>
      <w:r>
        <w:t xml:space="preserve"> un instrumento </w:t>
      </w:r>
      <w:proofErr w:type="spellStart"/>
      <w:r>
        <w:t>contracíclico</w:t>
      </w:r>
      <w:proofErr w:type="spellEnd"/>
      <w:r>
        <w:t xml:space="preserve"> para la reactivación </w:t>
      </w:r>
      <w:r w:rsidR="00EC7A14">
        <w:t>económica</w:t>
      </w:r>
      <w:r w:rsidR="009B6DA9">
        <w:t xml:space="preserve"> del Municipio</w:t>
      </w:r>
      <w:r w:rsidR="00EC7A14">
        <w:t xml:space="preserve">, </w:t>
      </w:r>
      <w:r w:rsidR="00F369DF">
        <w:t xml:space="preserve">presentándose como una </w:t>
      </w:r>
      <w:r>
        <w:t>fuente de recursos que gener</w:t>
      </w:r>
      <w:r w:rsidR="00496720">
        <w:t xml:space="preserve">e </w:t>
      </w:r>
      <w:r>
        <w:t xml:space="preserve">beneficio económico </w:t>
      </w:r>
      <w:r w:rsidR="00744311">
        <w:t xml:space="preserve">en </w:t>
      </w:r>
      <w:r>
        <w:t>diversos sectores</w:t>
      </w:r>
      <w:r w:rsidR="00744311">
        <w:t xml:space="preserve"> </w:t>
      </w:r>
      <w:r w:rsidR="006D7011">
        <w:t>de la población</w:t>
      </w:r>
      <w:r w:rsidR="00B13819">
        <w:t>.</w:t>
      </w:r>
    </w:p>
    <w:p w14:paraId="19EAB071" w14:textId="77777777" w:rsidR="00A57AC1" w:rsidRPr="0072436A" w:rsidRDefault="00A57AC1" w:rsidP="00472AFA">
      <w:pPr>
        <w:autoSpaceDE w:val="0"/>
        <w:autoSpaceDN w:val="0"/>
        <w:adjustRightInd w:val="0"/>
        <w:spacing w:after="0" w:line="360" w:lineRule="auto"/>
        <w:ind w:left="0" w:firstLine="708"/>
        <w:rPr>
          <w:color w:val="auto"/>
        </w:rPr>
      </w:pPr>
    </w:p>
    <w:p w14:paraId="1DBB9C18" w14:textId="770B2561" w:rsidR="00856FC5" w:rsidRDefault="00437817" w:rsidP="00834038">
      <w:pPr>
        <w:autoSpaceDE w:val="0"/>
        <w:autoSpaceDN w:val="0"/>
        <w:adjustRightInd w:val="0"/>
        <w:spacing w:after="0" w:line="360" w:lineRule="auto"/>
        <w:ind w:left="0" w:firstLine="708"/>
        <w:rPr>
          <w:color w:val="auto"/>
        </w:rPr>
      </w:pPr>
      <w:r w:rsidRPr="0072436A">
        <w:rPr>
          <w:color w:val="auto"/>
        </w:rPr>
        <w:t>En tal virtud, con fundamento en los artículos 29 y 30, fracciones V y VIII Bis de la Constitución Política, 18 y 43 fracción IV inciso d) de la Ley de Gobierno del Poder Legislativo y 71 fracción II del Reglamento de la Ley de Gobierno del Poder Legislativo, todos ordenamientos del Estado de Yucatán, sometemos a consideración del Pleno del H. Congreso del Estado de Yucatán, el siguiente proyecto de:</w:t>
      </w:r>
    </w:p>
    <w:p w14:paraId="2B5D8AB9" w14:textId="77777777" w:rsidR="00834038" w:rsidRDefault="00834038" w:rsidP="00834038">
      <w:pPr>
        <w:autoSpaceDE w:val="0"/>
        <w:autoSpaceDN w:val="0"/>
        <w:adjustRightInd w:val="0"/>
        <w:spacing w:after="0" w:line="360" w:lineRule="auto"/>
        <w:ind w:left="0" w:firstLine="708"/>
        <w:rPr>
          <w:color w:val="auto"/>
        </w:rPr>
      </w:pPr>
    </w:p>
    <w:p w14:paraId="3E9FAC48" w14:textId="77777777" w:rsidR="00834038" w:rsidRDefault="00834038" w:rsidP="00834038">
      <w:pPr>
        <w:autoSpaceDE w:val="0"/>
        <w:autoSpaceDN w:val="0"/>
        <w:adjustRightInd w:val="0"/>
        <w:spacing w:after="0" w:line="360" w:lineRule="auto"/>
        <w:ind w:left="0" w:firstLine="708"/>
        <w:rPr>
          <w:b/>
          <w:color w:val="auto"/>
          <w:szCs w:val="24"/>
        </w:rPr>
      </w:pPr>
    </w:p>
    <w:p w14:paraId="01606E76" w14:textId="77777777" w:rsidR="009724C0" w:rsidRDefault="009724C0" w:rsidP="00FE5E16">
      <w:pPr>
        <w:autoSpaceDE w:val="0"/>
        <w:autoSpaceDN w:val="0"/>
        <w:adjustRightInd w:val="0"/>
        <w:spacing w:after="0" w:line="360" w:lineRule="auto"/>
        <w:ind w:left="0" w:firstLine="708"/>
        <w:jc w:val="center"/>
        <w:rPr>
          <w:b/>
          <w:color w:val="auto"/>
          <w:szCs w:val="24"/>
        </w:rPr>
      </w:pPr>
    </w:p>
    <w:p w14:paraId="4CFDF85C" w14:textId="77777777" w:rsidR="00B90863" w:rsidRDefault="00B90863" w:rsidP="00FE5E16">
      <w:pPr>
        <w:autoSpaceDE w:val="0"/>
        <w:autoSpaceDN w:val="0"/>
        <w:adjustRightInd w:val="0"/>
        <w:spacing w:after="0" w:line="360" w:lineRule="auto"/>
        <w:ind w:left="0" w:firstLine="708"/>
        <w:jc w:val="center"/>
        <w:rPr>
          <w:b/>
          <w:color w:val="auto"/>
          <w:szCs w:val="24"/>
        </w:rPr>
      </w:pPr>
    </w:p>
    <w:p w14:paraId="11036AD0" w14:textId="507062F6" w:rsidR="00D62867" w:rsidRPr="00371D84" w:rsidRDefault="00D62867" w:rsidP="00FE5E16">
      <w:pPr>
        <w:autoSpaceDE w:val="0"/>
        <w:autoSpaceDN w:val="0"/>
        <w:adjustRightInd w:val="0"/>
        <w:spacing w:after="0" w:line="360" w:lineRule="auto"/>
        <w:ind w:left="0" w:firstLine="708"/>
        <w:jc w:val="center"/>
        <w:rPr>
          <w:color w:val="auto"/>
          <w:szCs w:val="24"/>
        </w:rPr>
      </w:pPr>
      <w:r w:rsidRPr="00371D84">
        <w:rPr>
          <w:b/>
          <w:color w:val="auto"/>
          <w:szCs w:val="24"/>
        </w:rPr>
        <w:t>D E C R E T O</w:t>
      </w:r>
    </w:p>
    <w:p w14:paraId="3DDB9BCD" w14:textId="77777777" w:rsidR="00371D84" w:rsidRPr="00371D84" w:rsidRDefault="00371D84" w:rsidP="00371D84">
      <w:pPr>
        <w:spacing w:after="0" w:line="240" w:lineRule="auto"/>
        <w:ind w:left="0" w:right="0" w:firstLine="0"/>
        <w:rPr>
          <w:rFonts w:eastAsia="Calibri"/>
          <w:color w:val="auto"/>
          <w:szCs w:val="24"/>
          <w:lang w:eastAsia="en-US"/>
        </w:rPr>
      </w:pPr>
    </w:p>
    <w:p w14:paraId="2CF4CEF5"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Por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Yucatán, para el Ejercicio Fiscal 2020.</w:t>
      </w:r>
    </w:p>
    <w:p w14:paraId="46B44B6B" w14:textId="77777777" w:rsidR="00371D84" w:rsidRPr="00371D84" w:rsidRDefault="00371D84" w:rsidP="00371D84">
      <w:pPr>
        <w:spacing w:after="0" w:line="240" w:lineRule="auto"/>
        <w:ind w:left="0" w:right="0" w:firstLine="0"/>
        <w:rPr>
          <w:rFonts w:eastAsia="Calibri"/>
          <w:color w:val="auto"/>
          <w:szCs w:val="24"/>
          <w:lang w:eastAsia="en-US"/>
        </w:rPr>
      </w:pPr>
    </w:p>
    <w:p w14:paraId="0DBE2D7A" w14:textId="77777777" w:rsidR="00371D84" w:rsidRPr="00371D84" w:rsidRDefault="00371D84" w:rsidP="00371D84">
      <w:pPr>
        <w:spacing w:after="0" w:line="240" w:lineRule="auto"/>
        <w:ind w:left="0" w:right="0" w:firstLine="0"/>
        <w:rPr>
          <w:rFonts w:eastAsia="Calibri"/>
          <w:color w:val="auto"/>
          <w:szCs w:val="24"/>
          <w:lang w:eastAsia="en-US"/>
        </w:rPr>
      </w:pPr>
      <w:r w:rsidRPr="00371D84">
        <w:rPr>
          <w:rFonts w:eastAsia="Calibri"/>
          <w:b/>
          <w:color w:val="auto"/>
          <w:szCs w:val="24"/>
          <w:lang w:eastAsia="en-US"/>
        </w:rPr>
        <w:t>Artículo primero.</w:t>
      </w:r>
      <w:r w:rsidRPr="00371D84">
        <w:rPr>
          <w:rFonts w:eastAsia="Calibri"/>
          <w:color w:val="auto"/>
          <w:szCs w:val="24"/>
          <w:lang w:eastAsia="en-US"/>
        </w:rPr>
        <w:t xml:space="preserve"> Se autoriza al Ayuntamiento del Municipio de Mérida, Yucatán, para contratar deuda pública de conformidad con lo siguiente:</w:t>
      </w:r>
    </w:p>
    <w:p w14:paraId="53E3607C" w14:textId="77777777" w:rsidR="00371D84" w:rsidRPr="00371D84" w:rsidRDefault="00371D84" w:rsidP="00371D84">
      <w:pPr>
        <w:spacing w:after="0" w:line="240" w:lineRule="auto"/>
        <w:ind w:left="0" w:right="0" w:firstLine="0"/>
        <w:rPr>
          <w:rFonts w:eastAsia="Calibri"/>
          <w:color w:val="auto"/>
          <w:szCs w:val="24"/>
          <w:lang w:eastAsia="en-US"/>
        </w:rPr>
      </w:pPr>
    </w:p>
    <w:p w14:paraId="54F9539B"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1. Autorización</w:t>
      </w:r>
    </w:p>
    <w:p w14:paraId="7C0943FC" w14:textId="77777777" w:rsidR="00371D84" w:rsidRPr="00371D84" w:rsidRDefault="00371D84" w:rsidP="00371D84">
      <w:pPr>
        <w:spacing w:after="0" w:line="240" w:lineRule="auto"/>
        <w:ind w:left="0" w:right="0" w:firstLine="0"/>
        <w:rPr>
          <w:rFonts w:eastAsia="Calibri"/>
          <w:color w:val="auto"/>
          <w:szCs w:val="24"/>
          <w:lang w:eastAsia="en-US"/>
        </w:rPr>
      </w:pPr>
    </w:p>
    <w:p w14:paraId="0A822338" w14:textId="0D84D156" w:rsidR="00371D84" w:rsidRPr="00371D84" w:rsidRDefault="00371D84" w:rsidP="00D73F95">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El H. Congreso del Estado de Yucatán, autoriza al Ayuntamiento de Mérida para que, a partir de la entrada en vigor de este decreto, contrate con instituciones de crédito de nacionalidad mexicana, financiamiento por </w:t>
      </w:r>
      <w:r w:rsidR="00D73F95">
        <w:rPr>
          <w:rFonts w:eastAsia="Calibri"/>
          <w:color w:val="auto"/>
          <w:szCs w:val="24"/>
          <w:lang w:eastAsia="en-US"/>
        </w:rPr>
        <w:t xml:space="preserve">un monto de hasta </w:t>
      </w:r>
      <w:r w:rsidR="00DA2B4E">
        <w:rPr>
          <w:rFonts w:eastAsia="Calibri"/>
          <w:color w:val="auto"/>
          <w:szCs w:val="24"/>
          <w:lang w:eastAsia="en-US"/>
        </w:rPr>
        <w:t xml:space="preserve"> </w:t>
      </w:r>
      <w:r w:rsidRPr="00371D84">
        <w:rPr>
          <w:rFonts w:eastAsia="Calibri"/>
          <w:color w:val="auto"/>
          <w:szCs w:val="24"/>
          <w:lang w:eastAsia="en-US"/>
        </w:rPr>
        <w:t>$400,000,000.00 (cuatrocientos millones de pesos 00/100 moneda nacional), de conformidad con los artículos 4 y 5 de la Ley de Deuda Pública del Estado de Yucatán y los aplicables de la Ley de Disciplina Financiera de las Entidades Federativas y los Municipios, y su reglamentación.</w:t>
      </w:r>
    </w:p>
    <w:p w14:paraId="3D8DDACF" w14:textId="77777777" w:rsidR="00371D84" w:rsidRPr="00371D84" w:rsidRDefault="00371D84" w:rsidP="00371D84">
      <w:pPr>
        <w:spacing w:after="0" w:line="240" w:lineRule="auto"/>
        <w:ind w:left="0" w:right="0" w:firstLine="0"/>
        <w:rPr>
          <w:rFonts w:eastAsia="Calibri"/>
          <w:color w:val="auto"/>
          <w:szCs w:val="24"/>
          <w:lang w:eastAsia="en-US"/>
        </w:rPr>
      </w:pPr>
    </w:p>
    <w:p w14:paraId="06100B46"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2. Destino</w:t>
      </w:r>
    </w:p>
    <w:p w14:paraId="308D2844" w14:textId="77777777" w:rsidR="00371D84" w:rsidRPr="00371D84" w:rsidRDefault="00371D84" w:rsidP="00371D84">
      <w:pPr>
        <w:spacing w:after="0" w:line="240" w:lineRule="auto"/>
        <w:ind w:left="0" w:right="0" w:firstLine="0"/>
        <w:rPr>
          <w:rFonts w:eastAsia="Calibri"/>
          <w:color w:val="auto"/>
          <w:szCs w:val="24"/>
          <w:lang w:eastAsia="en-US"/>
        </w:rPr>
      </w:pPr>
    </w:p>
    <w:p w14:paraId="324E7625"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El financiamiento que, de conformidad con este decreto, contrate el Ayuntamiento de Mérida, será destinado a inversiones públicas productivas, incluido, en su caso, el impuesto al valor agregado, que se encuentren alineadas con los objetivos del Plan Municipal de Desarrollo vigente, lo anterior con el objeto de atenuar los efectos en la economía por la pandemia COVID-19.</w:t>
      </w:r>
    </w:p>
    <w:p w14:paraId="07174130" w14:textId="77777777" w:rsidR="00371D84" w:rsidRPr="00371D84" w:rsidRDefault="00371D84" w:rsidP="00371D84">
      <w:pPr>
        <w:spacing w:after="0" w:line="240" w:lineRule="auto"/>
        <w:ind w:left="0" w:right="0" w:firstLine="0"/>
        <w:rPr>
          <w:rFonts w:eastAsia="Calibri"/>
          <w:color w:val="auto"/>
          <w:szCs w:val="24"/>
          <w:lang w:eastAsia="en-US"/>
        </w:rPr>
      </w:pPr>
    </w:p>
    <w:p w14:paraId="222C7674"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Las inversiones públicas productivas objeto del financiamiento estarán relacionadas con las consideraciones siguientes:</w:t>
      </w:r>
    </w:p>
    <w:p w14:paraId="1EC8F378" w14:textId="77777777" w:rsidR="00371D84" w:rsidRPr="00371D84" w:rsidRDefault="00371D84" w:rsidP="00371D84">
      <w:pPr>
        <w:spacing w:after="0" w:line="240" w:lineRule="auto"/>
        <w:ind w:left="0" w:right="0" w:firstLine="0"/>
        <w:rPr>
          <w:rFonts w:eastAsia="Calibri"/>
          <w:color w:val="auto"/>
          <w:szCs w:val="24"/>
          <w:lang w:eastAsia="en-US"/>
        </w:rPr>
      </w:pPr>
    </w:p>
    <w:p w14:paraId="59CCA625"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b/>
          <w:color w:val="auto"/>
          <w:szCs w:val="24"/>
          <w:lang w:eastAsia="en-US"/>
        </w:rPr>
        <w:t>I.</w:t>
      </w:r>
      <w:r w:rsidRPr="00371D84">
        <w:rPr>
          <w:rFonts w:eastAsia="Calibri"/>
          <w:color w:val="auto"/>
          <w:szCs w:val="24"/>
          <w:lang w:eastAsia="en-US"/>
        </w:rPr>
        <w:t xml:space="preserve"> Adquisición, reconstrucción y ejecución de obras públicas capitalizables, obras de dominio público y obras transferibles, así como inversión en infraestructura de bienes sujetos al dominio público o de bienes propios del municipio.</w:t>
      </w:r>
    </w:p>
    <w:p w14:paraId="1B0ECD48" w14:textId="77777777" w:rsidR="00371D84" w:rsidRPr="00371D84" w:rsidRDefault="00371D84" w:rsidP="00371D84">
      <w:pPr>
        <w:spacing w:after="0" w:line="240" w:lineRule="auto"/>
        <w:ind w:left="0" w:right="0" w:firstLine="0"/>
        <w:rPr>
          <w:rFonts w:eastAsia="Calibri"/>
          <w:color w:val="auto"/>
          <w:szCs w:val="24"/>
          <w:lang w:eastAsia="en-US"/>
        </w:rPr>
      </w:pPr>
    </w:p>
    <w:p w14:paraId="21E615F4"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b/>
          <w:color w:val="auto"/>
          <w:szCs w:val="24"/>
          <w:lang w:eastAsia="en-US"/>
        </w:rPr>
        <w:t>II.</w:t>
      </w:r>
      <w:r w:rsidRPr="00371D84">
        <w:rPr>
          <w:rFonts w:eastAsia="Calibri"/>
          <w:color w:val="auto"/>
          <w:szCs w:val="24"/>
          <w:lang w:eastAsia="en-US"/>
        </w:rPr>
        <w:t xml:space="preserve"> Construcción, mejoramiento, rehabilitación o reposición de bienes de dominio público.</w:t>
      </w:r>
    </w:p>
    <w:p w14:paraId="12E50078" w14:textId="77777777" w:rsidR="00371D84" w:rsidRPr="00371D84" w:rsidRDefault="00371D84" w:rsidP="00371D84">
      <w:pPr>
        <w:spacing w:after="0" w:line="240" w:lineRule="auto"/>
        <w:ind w:left="0" w:right="0" w:firstLine="0"/>
        <w:rPr>
          <w:rFonts w:eastAsia="Calibri"/>
          <w:color w:val="auto"/>
          <w:szCs w:val="24"/>
          <w:lang w:eastAsia="en-US"/>
        </w:rPr>
      </w:pPr>
    </w:p>
    <w:p w14:paraId="764FB25D"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b/>
          <w:color w:val="auto"/>
          <w:szCs w:val="24"/>
          <w:lang w:eastAsia="en-US"/>
        </w:rPr>
        <w:t>III.</w:t>
      </w:r>
      <w:r w:rsidRPr="00371D84">
        <w:rPr>
          <w:rFonts w:eastAsia="Calibri"/>
          <w:color w:val="auto"/>
          <w:szCs w:val="24"/>
          <w:lang w:eastAsia="en-US"/>
        </w:rPr>
        <w:t xml:space="preserve"> 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6A7A9185" w14:textId="77777777" w:rsidR="00371D84" w:rsidRDefault="00371D84" w:rsidP="00371D84">
      <w:pPr>
        <w:spacing w:after="0" w:line="240" w:lineRule="auto"/>
        <w:ind w:left="0" w:right="0" w:firstLine="0"/>
        <w:rPr>
          <w:rFonts w:eastAsia="Calibri"/>
          <w:color w:val="auto"/>
          <w:szCs w:val="24"/>
          <w:lang w:eastAsia="en-US"/>
        </w:rPr>
      </w:pPr>
    </w:p>
    <w:p w14:paraId="6BD2D88F" w14:textId="77777777" w:rsidR="00856FC5" w:rsidRDefault="00856FC5" w:rsidP="00856FC5">
      <w:pPr>
        <w:autoSpaceDE w:val="0"/>
        <w:autoSpaceDN w:val="0"/>
        <w:adjustRightInd w:val="0"/>
        <w:spacing w:after="0" w:line="240" w:lineRule="auto"/>
        <w:ind w:left="0" w:right="0" w:firstLine="708"/>
        <w:rPr>
          <w:bCs/>
          <w:color w:val="auto"/>
          <w:szCs w:val="24"/>
        </w:rPr>
      </w:pPr>
      <w:r w:rsidRPr="006B051D">
        <w:rPr>
          <w:bCs/>
          <w:color w:val="auto"/>
          <w:szCs w:val="24"/>
        </w:rPr>
        <w:t>Para el ejercicio y aplicación de los recursos derivados del empréstito autorizado, se deberán contemplar los siguientes rubros de inversión pública productiva:</w:t>
      </w:r>
    </w:p>
    <w:p w14:paraId="2DB20D2F" w14:textId="77777777" w:rsidR="005A3B6B" w:rsidRDefault="005A3B6B" w:rsidP="00856FC5">
      <w:pPr>
        <w:autoSpaceDE w:val="0"/>
        <w:autoSpaceDN w:val="0"/>
        <w:adjustRightInd w:val="0"/>
        <w:spacing w:after="0" w:line="240" w:lineRule="auto"/>
        <w:ind w:left="0" w:right="0" w:firstLine="708"/>
        <w:rPr>
          <w:bCs/>
          <w:color w:val="auto"/>
          <w:szCs w:val="24"/>
        </w:rPr>
      </w:pPr>
    </w:p>
    <w:p w14:paraId="0D190FA0" w14:textId="77777777" w:rsidR="00834038" w:rsidRDefault="00834038" w:rsidP="00856FC5">
      <w:pPr>
        <w:autoSpaceDE w:val="0"/>
        <w:autoSpaceDN w:val="0"/>
        <w:adjustRightInd w:val="0"/>
        <w:spacing w:after="0" w:line="240" w:lineRule="auto"/>
        <w:ind w:left="0" w:right="0" w:firstLine="708"/>
        <w:rPr>
          <w:bCs/>
          <w:color w:val="auto"/>
          <w:szCs w:val="24"/>
        </w:rPr>
      </w:pPr>
    </w:p>
    <w:tbl>
      <w:tblPr>
        <w:tblW w:w="9310" w:type="dxa"/>
        <w:jc w:val="center"/>
        <w:tblCellMar>
          <w:left w:w="70" w:type="dxa"/>
          <w:right w:w="70" w:type="dxa"/>
        </w:tblCellMar>
        <w:tblLook w:val="04A0" w:firstRow="1" w:lastRow="0" w:firstColumn="1" w:lastColumn="0" w:noHBand="0" w:noVBand="1"/>
      </w:tblPr>
      <w:tblGrid>
        <w:gridCol w:w="4352"/>
        <w:gridCol w:w="1459"/>
        <w:gridCol w:w="3499"/>
      </w:tblGrid>
      <w:tr w:rsidR="00D46073" w:rsidRPr="00F1484F" w14:paraId="4A27893D" w14:textId="77777777" w:rsidTr="00C67E03">
        <w:trPr>
          <w:trHeight w:val="330"/>
          <w:jc w:val="center"/>
        </w:trPr>
        <w:tc>
          <w:tcPr>
            <w:tcW w:w="5811" w:type="dxa"/>
            <w:gridSpan w:val="2"/>
            <w:tcBorders>
              <w:top w:val="single" w:sz="8" w:space="0" w:color="000000"/>
              <w:left w:val="single" w:sz="8" w:space="0" w:color="000000"/>
              <w:bottom w:val="single" w:sz="8" w:space="0" w:color="000000"/>
              <w:right w:val="single" w:sz="4" w:space="0" w:color="000000"/>
            </w:tcBorders>
            <w:shd w:val="clear" w:color="BFBFBF" w:fill="BFBFBF"/>
            <w:noWrap/>
            <w:vAlign w:val="bottom"/>
            <w:hideMark/>
          </w:tcPr>
          <w:p w14:paraId="7BD1CFEF" w14:textId="77777777" w:rsidR="00D46073" w:rsidRPr="00F1484F" w:rsidRDefault="00D46073" w:rsidP="00C67E03">
            <w:pPr>
              <w:spacing w:after="0" w:line="240" w:lineRule="auto"/>
              <w:jc w:val="center"/>
              <w:rPr>
                <w:rFonts w:eastAsia="Times New Roman"/>
                <w:b/>
                <w:bCs/>
                <w:sz w:val="20"/>
                <w:szCs w:val="20"/>
              </w:rPr>
            </w:pPr>
            <w:r w:rsidRPr="00F1484F">
              <w:rPr>
                <w:rFonts w:eastAsia="Times New Roman"/>
                <w:b/>
                <w:bCs/>
                <w:sz w:val="20"/>
                <w:szCs w:val="20"/>
              </w:rPr>
              <w:t>CONCEPTO</w:t>
            </w:r>
          </w:p>
        </w:tc>
        <w:tc>
          <w:tcPr>
            <w:tcW w:w="3499" w:type="dxa"/>
            <w:tcBorders>
              <w:top w:val="single" w:sz="8" w:space="0" w:color="000000"/>
              <w:left w:val="nil"/>
              <w:bottom w:val="single" w:sz="8" w:space="0" w:color="000000"/>
              <w:right w:val="nil"/>
            </w:tcBorders>
            <w:shd w:val="clear" w:color="BFBFBF" w:fill="BFBFBF"/>
            <w:noWrap/>
            <w:vAlign w:val="bottom"/>
            <w:hideMark/>
          </w:tcPr>
          <w:p w14:paraId="3B230946" w14:textId="77777777" w:rsidR="00D46073" w:rsidRPr="00F1484F" w:rsidRDefault="00D46073" w:rsidP="00C67E03">
            <w:pPr>
              <w:spacing w:after="0" w:line="240" w:lineRule="auto"/>
              <w:rPr>
                <w:rFonts w:eastAsia="Times New Roman"/>
                <w:b/>
                <w:bCs/>
                <w:sz w:val="20"/>
                <w:szCs w:val="20"/>
              </w:rPr>
            </w:pPr>
            <w:r w:rsidRPr="00F1484F">
              <w:rPr>
                <w:rFonts w:eastAsia="Times New Roman"/>
                <w:b/>
                <w:bCs/>
                <w:sz w:val="20"/>
                <w:szCs w:val="20"/>
              </w:rPr>
              <w:t>UBICACIÓN</w:t>
            </w:r>
          </w:p>
        </w:tc>
      </w:tr>
      <w:tr w:rsidR="00D46073" w:rsidRPr="00F1484F" w14:paraId="7E309D71" w14:textId="77777777" w:rsidTr="00C67E03">
        <w:trPr>
          <w:trHeight w:val="435"/>
          <w:jc w:val="center"/>
        </w:trPr>
        <w:tc>
          <w:tcPr>
            <w:tcW w:w="5811" w:type="dxa"/>
            <w:gridSpan w:val="2"/>
            <w:tcBorders>
              <w:top w:val="single" w:sz="8" w:space="0" w:color="000000"/>
              <w:left w:val="single" w:sz="8" w:space="0" w:color="000000"/>
              <w:bottom w:val="single" w:sz="8" w:space="0" w:color="000000"/>
              <w:right w:val="nil"/>
            </w:tcBorders>
            <w:shd w:val="clear" w:color="3F3F3F" w:fill="3F3F3F"/>
            <w:noWrap/>
            <w:vAlign w:val="bottom"/>
            <w:hideMark/>
          </w:tcPr>
          <w:p w14:paraId="69C8B596" w14:textId="77777777" w:rsidR="00D46073" w:rsidRPr="00F1484F" w:rsidRDefault="00D46073" w:rsidP="00C67E03">
            <w:pPr>
              <w:spacing w:after="0" w:line="240" w:lineRule="auto"/>
              <w:jc w:val="center"/>
              <w:rPr>
                <w:rFonts w:eastAsia="Times New Roman"/>
                <w:b/>
                <w:bCs/>
                <w:color w:val="FFFFFF"/>
                <w:sz w:val="20"/>
                <w:szCs w:val="20"/>
              </w:rPr>
            </w:pPr>
            <w:r w:rsidRPr="00F1484F">
              <w:rPr>
                <w:rFonts w:eastAsia="Times New Roman"/>
                <w:b/>
                <w:bCs/>
                <w:color w:val="FFFFFF"/>
                <w:sz w:val="20"/>
                <w:szCs w:val="20"/>
              </w:rPr>
              <w:t>MERCADOS E INFRAESTRUCTURA MUNICIPAL URBANA</w:t>
            </w:r>
          </w:p>
        </w:tc>
        <w:tc>
          <w:tcPr>
            <w:tcW w:w="3499" w:type="dxa"/>
            <w:tcBorders>
              <w:top w:val="nil"/>
              <w:left w:val="nil"/>
              <w:bottom w:val="single" w:sz="8" w:space="0" w:color="000000"/>
              <w:right w:val="nil"/>
            </w:tcBorders>
            <w:shd w:val="clear" w:color="3F3F3F" w:fill="3F3F3F"/>
            <w:noWrap/>
            <w:vAlign w:val="bottom"/>
            <w:hideMark/>
          </w:tcPr>
          <w:p w14:paraId="53EB1FD2" w14:textId="77777777" w:rsidR="00D46073" w:rsidRPr="00F1484F" w:rsidRDefault="00D46073" w:rsidP="00C67E03">
            <w:pPr>
              <w:spacing w:after="0" w:line="240" w:lineRule="auto"/>
              <w:rPr>
                <w:rFonts w:eastAsia="Times New Roman"/>
                <w:b/>
                <w:bCs/>
                <w:color w:val="FFFFFF"/>
                <w:sz w:val="20"/>
                <w:szCs w:val="20"/>
              </w:rPr>
            </w:pPr>
          </w:p>
        </w:tc>
      </w:tr>
      <w:tr w:rsidR="00D46073" w:rsidRPr="00F1484F" w14:paraId="25EE93A0" w14:textId="77777777" w:rsidTr="00C67E03">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2A14F64E"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CONSTRUCCION Y REHABILITACION DE MERCADOS DIVERSOS</w:t>
            </w:r>
          </w:p>
        </w:tc>
        <w:tc>
          <w:tcPr>
            <w:tcW w:w="3499" w:type="dxa"/>
            <w:tcBorders>
              <w:top w:val="nil"/>
              <w:left w:val="nil"/>
              <w:bottom w:val="single" w:sz="8" w:space="0" w:color="000000"/>
              <w:right w:val="nil"/>
            </w:tcBorders>
            <w:shd w:val="clear" w:color="D8D8D8" w:fill="D8D8D8"/>
            <w:vAlign w:val="bottom"/>
            <w:hideMark/>
          </w:tcPr>
          <w:p w14:paraId="0139EABA" w14:textId="77777777" w:rsidR="00D46073" w:rsidRPr="00F1484F" w:rsidRDefault="00D46073" w:rsidP="00C67E03">
            <w:pPr>
              <w:spacing w:after="0" w:line="240" w:lineRule="auto"/>
              <w:rPr>
                <w:rFonts w:eastAsia="Times New Roman"/>
                <w:b/>
                <w:bCs/>
                <w:i/>
                <w:iCs/>
                <w:sz w:val="20"/>
                <w:szCs w:val="20"/>
              </w:rPr>
            </w:pPr>
          </w:p>
        </w:tc>
      </w:tr>
      <w:tr w:rsidR="00D46073" w:rsidRPr="00F1484F" w14:paraId="243ACD1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A2217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PARA EL ÁREA DE COMEDEROS DEL MERCADO LÚCAS DE GÁLVEZ ETAPA 1</w:t>
            </w:r>
          </w:p>
        </w:tc>
        <w:tc>
          <w:tcPr>
            <w:tcW w:w="3499" w:type="dxa"/>
            <w:tcBorders>
              <w:top w:val="nil"/>
              <w:left w:val="nil"/>
              <w:bottom w:val="single" w:sz="4" w:space="0" w:color="000000"/>
              <w:right w:val="single" w:sz="4" w:space="0" w:color="000000"/>
            </w:tcBorders>
            <w:shd w:val="clear" w:color="auto" w:fill="auto"/>
            <w:vAlign w:val="bottom"/>
            <w:hideMark/>
          </w:tcPr>
          <w:p w14:paraId="02EB9EE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484-B X 54 Y 56, COL. CENTRO</w:t>
            </w:r>
          </w:p>
        </w:tc>
      </w:tr>
      <w:tr w:rsidR="00D46073" w:rsidRPr="00F1484F" w14:paraId="512886E5"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DAE3C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PARA EL ÁREA DE COMEDEROS DEL MERCADO LÚCAS DE GÁLVEZ ETAPA 2</w:t>
            </w:r>
          </w:p>
        </w:tc>
        <w:tc>
          <w:tcPr>
            <w:tcW w:w="3499" w:type="dxa"/>
            <w:tcBorders>
              <w:top w:val="nil"/>
              <w:left w:val="nil"/>
              <w:bottom w:val="single" w:sz="4" w:space="0" w:color="000000"/>
              <w:right w:val="single" w:sz="4" w:space="0" w:color="000000"/>
            </w:tcBorders>
            <w:shd w:val="clear" w:color="auto" w:fill="auto"/>
            <w:vAlign w:val="bottom"/>
            <w:hideMark/>
          </w:tcPr>
          <w:p w14:paraId="2E60C31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484-B X 54 Y 56, COL. CENTRO</w:t>
            </w:r>
          </w:p>
        </w:tc>
      </w:tr>
      <w:tr w:rsidR="00D46073" w:rsidRPr="00F1484F" w14:paraId="09DA749C"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CBD49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PARA EL ÁREA DE PESCADOS FRESCOS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18A8413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484-B X 54 Y 56, COL. CENTRO</w:t>
            </w:r>
          </w:p>
        </w:tc>
      </w:tr>
      <w:tr w:rsidR="00D46073" w:rsidRPr="00F1484F" w14:paraId="3B5455EE"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B83CC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PARA EL ÁREA DE ZAPATEROS  Y ANEXOS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6301137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484-B X 54 Y 56, COL. CENTRO</w:t>
            </w:r>
          </w:p>
        </w:tc>
      </w:tr>
      <w:tr w:rsidR="00D46073" w:rsidRPr="00F1484F" w14:paraId="15BC0C6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7170E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REHABILITACIÓN DEL BASURERO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7405989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72FBCBC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33ED8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RAMPAS ELÉCTRICAS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652C63C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7AD8948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C5D4B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ACCESO PÚBLICO SUR HACIA CALLE 69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007DF2C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3E7CE69C"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C650F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MEJORAMIENTO DE LOCALES DEL PRIMER NIVEL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101CDDF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34190425"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A7D53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MEJORAMIENTO DE LA PLANTA DE TRATAMIENTO DEL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39ACC54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47E33860"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C0C0A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DE  ÁREAS ALEDAÑAS A SECCIÓN DE POLLERÍA DEL MERCADO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03AABB6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00FA009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F6A74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INFRAESTRUCTURA DE SERVICIOS PARA LA EXPLANADA CENTRAL CONTIGUA AL MERCADO DE SAN BENITO</w:t>
            </w:r>
          </w:p>
        </w:tc>
        <w:tc>
          <w:tcPr>
            <w:tcW w:w="3499" w:type="dxa"/>
            <w:tcBorders>
              <w:top w:val="nil"/>
              <w:left w:val="nil"/>
              <w:bottom w:val="single" w:sz="4" w:space="0" w:color="000000"/>
              <w:right w:val="single" w:sz="4" w:space="0" w:color="000000"/>
            </w:tcBorders>
            <w:shd w:val="clear" w:color="auto" w:fill="auto"/>
            <w:vAlign w:val="bottom"/>
            <w:hideMark/>
          </w:tcPr>
          <w:p w14:paraId="7B7CE21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042BED06"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F58D4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PUENTE ENTRE PRIMER NIVEL DE MERCADOS DE SAN BENITO Y LÚCAS DE GÁLVEZ</w:t>
            </w:r>
          </w:p>
        </w:tc>
        <w:tc>
          <w:tcPr>
            <w:tcW w:w="3499" w:type="dxa"/>
            <w:tcBorders>
              <w:top w:val="nil"/>
              <w:left w:val="nil"/>
              <w:bottom w:val="single" w:sz="4" w:space="0" w:color="000000"/>
              <w:right w:val="single" w:sz="4" w:space="0" w:color="000000"/>
            </w:tcBorders>
            <w:shd w:val="clear" w:color="auto" w:fill="auto"/>
            <w:vAlign w:val="bottom"/>
            <w:hideMark/>
          </w:tcPr>
          <w:p w14:paraId="1439B04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67 No. 484-C X 54 Y 56, COL. CENTRO</w:t>
            </w:r>
          </w:p>
        </w:tc>
      </w:tr>
      <w:tr w:rsidR="00D46073" w:rsidRPr="00F1484F" w14:paraId="38082BB7" w14:textId="77777777" w:rsidTr="00C67E03">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24309F83"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INFRAESTRUCTURA MUNICIPAL URBANA</w:t>
            </w:r>
          </w:p>
        </w:tc>
        <w:tc>
          <w:tcPr>
            <w:tcW w:w="3499" w:type="dxa"/>
            <w:tcBorders>
              <w:top w:val="single" w:sz="8" w:space="0" w:color="000000"/>
              <w:left w:val="nil"/>
              <w:bottom w:val="single" w:sz="8" w:space="0" w:color="000000"/>
              <w:right w:val="nil"/>
            </w:tcBorders>
            <w:shd w:val="clear" w:color="D8D8D8" w:fill="D8D8D8"/>
            <w:vAlign w:val="bottom"/>
            <w:hideMark/>
          </w:tcPr>
          <w:p w14:paraId="786439BE" w14:textId="77777777" w:rsidR="00D46073" w:rsidRPr="00F1484F" w:rsidRDefault="00D46073" w:rsidP="00C67E03">
            <w:pPr>
              <w:spacing w:after="0" w:line="240" w:lineRule="auto"/>
              <w:rPr>
                <w:rFonts w:eastAsia="Times New Roman"/>
                <w:b/>
                <w:bCs/>
                <w:i/>
                <w:iCs/>
                <w:sz w:val="20"/>
                <w:szCs w:val="20"/>
              </w:rPr>
            </w:pPr>
          </w:p>
        </w:tc>
      </w:tr>
      <w:tr w:rsidR="00D46073" w:rsidRPr="00F1484F" w14:paraId="2CE828E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81ED1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EDIFICIO DEL CENTRO PARA LA ATENCION INTEGRAL DE ADULTOS MAYORES DE ORIENTE "ARMONIA"</w:t>
            </w:r>
          </w:p>
        </w:tc>
        <w:tc>
          <w:tcPr>
            <w:tcW w:w="3499" w:type="dxa"/>
            <w:tcBorders>
              <w:top w:val="nil"/>
              <w:left w:val="nil"/>
              <w:bottom w:val="single" w:sz="4" w:space="0" w:color="000000"/>
              <w:right w:val="single" w:sz="4" w:space="0" w:color="000000"/>
            </w:tcBorders>
            <w:shd w:val="clear" w:color="auto" w:fill="auto"/>
            <w:hideMark/>
          </w:tcPr>
          <w:p w14:paraId="0F723F0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57 No. 693-C X 10 Y 16, FRACC. DEL PARQUE</w:t>
            </w:r>
          </w:p>
        </w:tc>
      </w:tr>
      <w:tr w:rsidR="00D46073" w:rsidRPr="00F1484F" w14:paraId="0F4CA83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755B4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OBRA EXTERIOR Y DEL CENTRO PARA LA ATENCION INTEGRAL DE ADULTOS MAYORES DE ORIENTE "ARMONIA"</w:t>
            </w:r>
          </w:p>
        </w:tc>
        <w:tc>
          <w:tcPr>
            <w:tcW w:w="3499" w:type="dxa"/>
            <w:tcBorders>
              <w:top w:val="nil"/>
              <w:left w:val="nil"/>
              <w:bottom w:val="single" w:sz="4" w:space="0" w:color="000000"/>
              <w:right w:val="single" w:sz="4" w:space="0" w:color="000000"/>
            </w:tcBorders>
            <w:shd w:val="clear" w:color="auto" w:fill="auto"/>
            <w:hideMark/>
          </w:tcPr>
          <w:p w14:paraId="6E3C030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57 No. 693-C X 10 Y 16, FRACC. DEL PARQUE</w:t>
            </w:r>
          </w:p>
        </w:tc>
      </w:tr>
      <w:tr w:rsidR="00D46073" w:rsidRPr="00F1484F" w14:paraId="6F055BBF"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DD1D7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DEL NUEVO HOSPITAL VETERINARIO CEMCA</w:t>
            </w:r>
          </w:p>
        </w:tc>
        <w:tc>
          <w:tcPr>
            <w:tcW w:w="3499" w:type="dxa"/>
            <w:tcBorders>
              <w:top w:val="nil"/>
              <w:left w:val="nil"/>
              <w:bottom w:val="single" w:sz="4" w:space="0" w:color="000000"/>
              <w:right w:val="single" w:sz="4" w:space="0" w:color="000000"/>
            </w:tcBorders>
            <w:shd w:val="clear" w:color="auto" w:fill="auto"/>
            <w:hideMark/>
          </w:tcPr>
          <w:p w14:paraId="5FC04AE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132 X 59-B Y 59.D FRACC. YUCALPETÉN</w:t>
            </w:r>
          </w:p>
        </w:tc>
      </w:tr>
      <w:tr w:rsidR="00D46073" w:rsidRPr="00F1484F" w14:paraId="5DC47D02"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9DAF9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DEL NUEVO EDIFICIO DE OFICINAS DE LA UNIDAD DE DESARROLLO SUSTENTABLE</w:t>
            </w:r>
          </w:p>
        </w:tc>
        <w:tc>
          <w:tcPr>
            <w:tcW w:w="3499" w:type="dxa"/>
            <w:tcBorders>
              <w:top w:val="nil"/>
              <w:left w:val="nil"/>
              <w:bottom w:val="single" w:sz="4" w:space="0" w:color="000000"/>
              <w:right w:val="single" w:sz="4" w:space="0" w:color="000000"/>
            </w:tcBorders>
            <w:shd w:val="clear" w:color="auto" w:fill="auto"/>
            <w:hideMark/>
          </w:tcPr>
          <w:p w14:paraId="2B6506D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22 No. 273 X 5-D Y 5-F, FRACC. JUAN PABLO II</w:t>
            </w:r>
          </w:p>
        </w:tc>
      </w:tr>
      <w:tr w:rsidR="00D46073" w:rsidRPr="00F1484F" w14:paraId="0960E096"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FCAF2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DEL VIVERO MUNICIPAL</w:t>
            </w:r>
          </w:p>
        </w:tc>
        <w:tc>
          <w:tcPr>
            <w:tcW w:w="3499" w:type="dxa"/>
            <w:tcBorders>
              <w:top w:val="nil"/>
              <w:left w:val="nil"/>
              <w:bottom w:val="single" w:sz="4" w:space="0" w:color="000000"/>
              <w:right w:val="single" w:sz="4" w:space="0" w:color="000000"/>
            </w:tcBorders>
            <w:shd w:val="clear" w:color="auto" w:fill="auto"/>
            <w:hideMark/>
          </w:tcPr>
          <w:p w14:paraId="59D988C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136 Nos. 246, 248 Y 250 X 59-D Y 61, FRACC. YUCALPETÉN</w:t>
            </w:r>
          </w:p>
        </w:tc>
      </w:tr>
      <w:tr w:rsidR="00D46073" w:rsidRPr="00F1484F" w14:paraId="2FBBA4C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9486F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GUARNICIONES Y BANQUETAS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310BE0C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DIVERSAS CALLES DEL MUNICIPIO DE MÉRIDA</w:t>
            </w:r>
          </w:p>
        </w:tc>
      </w:tr>
      <w:tr w:rsidR="00D46073" w:rsidRPr="00F1484F" w14:paraId="3C8F354D"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AC9E9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SISTEMAS DE DRENAJE PLUVIAL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154CC0D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DIVERSAS CALLES DEL MUNICIPIO DE MÉRIDA</w:t>
            </w:r>
          </w:p>
        </w:tc>
      </w:tr>
      <w:tr w:rsidR="00D46073" w:rsidRPr="00F1484F" w14:paraId="10B9D23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FC971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ALJIBES EN DIVERSOS PUNTOS DE LA CIUDAD DE MÉRIDA</w:t>
            </w:r>
          </w:p>
        </w:tc>
        <w:tc>
          <w:tcPr>
            <w:tcW w:w="3499" w:type="dxa"/>
            <w:tcBorders>
              <w:top w:val="nil"/>
              <w:left w:val="nil"/>
              <w:bottom w:val="single" w:sz="4" w:space="0" w:color="000000"/>
              <w:right w:val="single" w:sz="4" w:space="0" w:color="000000"/>
            </w:tcBorders>
            <w:shd w:val="clear" w:color="auto" w:fill="auto"/>
            <w:hideMark/>
          </w:tcPr>
          <w:p w14:paraId="613D88E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DIVERSAS CALLES DEL MUNICIPIO DE MÉRIDA</w:t>
            </w:r>
          </w:p>
        </w:tc>
      </w:tr>
      <w:tr w:rsidR="00D46073" w:rsidRPr="00F1484F" w14:paraId="108F75B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C19E8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CENDI MUNICIPAL DE JUAN BOSCO</w:t>
            </w:r>
          </w:p>
        </w:tc>
        <w:tc>
          <w:tcPr>
            <w:tcW w:w="3499" w:type="dxa"/>
            <w:tcBorders>
              <w:top w:val="nil"/>
              <w:left w:val="nil"/>
              <w:bottom w:val="single" w:sz="4" w:space="0" w:color="000000"/>
              <w:right w:val="single" w:sz="4" w:space="0" w:color="000000"/>
            </w:tcBorders>
            <w:shd w:val="clear" w:color="auto" w:fill="auto"/>
            <w:hideMark/>
          </w:tcPr>
          <w:p w14:paraId="75EC97F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60 No. 675 X 113 Y 115, COL. EMILIANO ZAPATA SUR  I Y II</w:t>
            </w:r>
          </w:p>
        </w:tc>
      </w:tr>
      <w:tr w:rsidR="00D46073" w:rsidRPr="00F1484F" w14:paraId="142C102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A2C45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CENDI MUNICIPAL DE LA ALEGRIA</w:t>
            </w:r>
          </w:p>
        </w:tc>
        <w:tc>
          <w:tcPr>
            <w:tcW w:w="3499" w:type="dxa"/>
            <w:tcBorders>
              <w:top w:val="nil"/>
              <w:left w:val="nil"/>
              <w:bottom w:val="single" w:sz="4" w:space="0" w:color="000000"/>
              <w:right w:val="single" w:sz="4" w:space="0" w:color="000000"/>
            </w:tcBorders>
            <w:shd w:val="clear" w:color="auto" w:fill="auto"/>
            <w:hideMark/>
          </w:tcPr>
          <w:p w14:paraId="0154256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42 No. 562-A X 75, COL. CENTRO</w:t>
            </w:r>
          </w:p>
        </w:tc>
      </w:tr>
      <w:tr w:rsidR="00D46073" w:rsidRPr="00F1484F" w14:paraId="4649B385"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73737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CONSULTORIO MEDICO SAN ANTONIO XLUCH</w:t>
            </w:r>
          </w:p>
        </w:tc>
        <w:tc>
          <w:tcPr>
            <w:tcW w:w="3499" w:type="dxa"/>
            <w:tcBorders>
              <w:top w:val="nil"/>
              <w:left w:val="nil"/>
              <w:bottom w:val="single" w:sz="4" w:space="0" w:color="000000"/>
              <w:right w:val="single" w:sz="4" w:space="0" w:color="000000"/>
            </w:tcBorders>
            <w:shd w:val="clear" w:color="auto" w:fill="auto"/>
            <w:hideMark/>
          </w:tcPr>
          <w:p w14:paraId="5D2096E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72 No. 865 X 137, COL. SAN ANTONIO XLUCH</w:t>
            </w:r>
          </w:p>
        </w:tc>
      </w:tr>
      <w:tr w:rsidR="00D46073" w:rsidRPr="00F1484F" w14:paraId="40FFA525"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78D77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CONSULTORIO MEDICO RENACIMIENTO</w:t>
            </w:r>
          </w:p>
        </w:tc>
        <w:tc>
          <w:tcPr>
            <w:tcW w:w="3499" w:type="dxa"/>
            <w:tcBorders>
              <w:top w:val="nil"/>
              <w:left w:val="nil"/>
              <w:bottom w:val="single" w:sz="4" w:space="0" w:color="000000"/>
              <w:right w:val="single" w:sz="4" w:space="0" w:color="000000"/>
            </w:tcBorders>
            <w:shd w:val="clear" w:color="auto" w:fill="auto"/>
            <w:hideMark/>
          </w:tcPr>
          <w:p w14:paraId="7AEF14D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C.163-A No. 285 X 82, COL. RENACIMIENTO</w:t>
            </w:r>
          </w:p>
        </w:tc>
      </w:tr>
      <w:tr w:rsidR="00D46073" w:rsidRPr="00F1484F" w14:paraId="62DC1FA6"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6F4DE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CONSULTORIO MEDICO SANTA ROSA</w:t>
            </w:r>
          </w:p>
        </w:tc>
        <w:tc>
          <w:tcPr>
            <w:tcW w:w="3499" w:type="dxa"/>
            <w:tcBorders>
              <w:top w:val="nil"/>
              <w:left w:val="nil"/>
              <w:bottom w:val="single" w:sz="4" w:space="0" w:color="000000"/>
              <w:right w:val="single" w:sz="4" w:space="0" w:color="000000"/>
            </w:tcBorders>
            <w:shd w:val="clear" w:color="auto" w:fill="auto"/>
            <w:hideMark/>
          </w:tcPr>
          <w:p w14:paraId="0B0BE85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46 (AV. 1o. DE MAYO) TABLAJE CATASTRAL 10118, X 95 Y 97, COL. SANTA ROSA</w:t>
            </w:r>
          </w:p>
        </w:tc>
      </w:tr>
      <w:tr w:rsidR="00D46073" w:rsidRPr="00F1484F" w14:paraId="29FE7024" w14:textId="77777777" w:rsidTr="00C67E03">
        <w:trPr>
          <w:trHeight w:val="600"/>
          <w:jc w:val="center"/>
        </w:trPr>
        <w:tc>
          <w:tcPr>
            <w:tcW w:w="5811" w:type="dxa"/>
            <w:gridSpan w:val="2"/>
            <w:tcBorders>
              <w:top w:val="single" w:sz="4" w:space="0" w:color="000000"/>
              <w:left w:val="single" w:sz="4" w:space="0" w:color="000000"/>
              <w:bottom w:val="nil"/>
              <w:right w:val="single" w:sz="4" w:space="0" w:color="000000"/>
            </w:tcBorders>
            <w:shd w:val="clear" w:color="auto" w:fill="auto"/>
            <w:hideMark/>
          </w:tcPr>
          <w:p w14:paraId="31B7144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OBRAS DE ALUMBRADO PÚBLICO EN SODZIL NORTE</w:t>
            </w:r>
          </w:p>
        </w:tc>
        <w:tc>
          <w:tcPr>
            <w:tcW w:w="3499" w:type="dxa"/>
            <w:tcBorders>
              <w:top w:val="nil"/>
              <w:left w:val="nil"/>
              <w:bottom w:val="single" w:sz="4" w:space="0" w:color="000000"/>
              <w:right w:val="single" w:sz="4" w:space="0" w:color="000000"/>
            </w:tcBorders>
            <w:shd w:val="clear" w:color="auto" w:fill="auto"/>
            <w:hideMark/>
          </w:tcPr>
          <w:p w14:paraId="57927E2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42 X 21 Y AV. 31, COM. SODZIL NORTE</w:t>
            </w:r>
          </w:p>
        </w:tc>
      </w:tr>
      <w:tr w:rsidR="00D46073" w:rsidRPr="00F1484F" w14:paraId="1D403E5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2120E3F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MEJORAMIENTO DE DISTRIBUIDOR VIAL A DESNIVEL INFERIOR EN GLORIETA</w:t>
            </w:r>
          </w:p>
        </w:tc>
        <w:tc>
          <w:tcPr>
            <w:tcW w:w="3499" w:type="dxa"/>
            <w:tcBorders>
              <w:top w:val="nil"/>
              <w:left w:val="nil"/>
              <w:bottom w:val="single" w:sz="4" w:space="0" w:color="000000"/>
              <w:right w:val="single" w:sz="4" w:space="0" w:color="000000"/>
            </w:tcBorders>
            <w:shd w:val="clear" w:color="DEEAF6" w:fill="DEEAF6"/>
            <w:hideMark/>
          </w:tcPr>
          <w:p w14:paraId="05D6D1E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PROLONGACIÓN DE PASEO DE MONTEJO X CIRCUITO COLONIAS, COL. BUENAVISTA</w:t>
            </w:r>
          </w:p>
        </w:tc>
      </w:tr>
      <w:tr w:rsidR="00D46073" w:rsidRPr="00F1484F" w14:paraId="7CB5903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44A4C09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FOSAS MORTUORIAS EN CEMENTERIO DE  XOCLÁN</w:t>
            </w:r>
          </w:p>
        </w:tc>
        <w:tc>
          <w:tcPr>
            <w:tcW w:w="3499" w:type="dxa"/>
            <w:tcBorders>
              <w:top w:val="nil"/>
              <w:left w:val="nil"/>
              <w:bottom w:val="single" w:sz="4" w:space="0" w:color="000000"/>
              <w:right w:val="single" w:sz="4" w:space="0" w:color="000000"/>
            </w:tcBorders>
            <w:shd w:val="clear" w:color="DEEAF6" w:fill="DEEAF6"/>
            <w:noWrap/>
            <w:hideMark/>
          </w:tcPr>
          <w:p w14:paraId="7F7D15A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65 A x 126 y 134 DE LA COLONIA XBECH</w:t>
            </w:r>
          </w:p>
        </w:tc>
      </w:tr>
      <w:tr w:rsidR="00D46073" w:rsidRPr="00F1484F" w14:paraId="2D121F9B" w14:textId="77777777" w:rsidTr="00C67E03">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5C6AB6A5" w14:textId="77777777" w:rsidR="00D46073" w:rsidRPr="00F1484F" w:rsidRDefault="00D46073" w:rsidP="00C67E03">
            <w:pPr>
              <w:spacing w:after="0" w:line="240" w:lineRule="auto"/>
              <w:jc w:val="center"/>
              <w:rPr>
                <w:rFonts w:eastAsia="Times New Roman"/>
                <w:b/>
                <w:bCs/>
                <w:color w:val="FFFFFF"/>
                <w:sz w:val="20"/>
                <w:szCs w:val="20"/>
              </w:rPr>
            </w:pPr>
            <w:r w:rsidRPr="00F1484F">
              <w:rPr>
                <w:rFonts w:eastAsia="Times New Roman"/>
                <w:b/>
                <w:bCs/>
                <w:color w:val="FFFFFF"/>
                <w:sz w:val="20"/>
                <w:szCs w:val="20"/>
              </w:rPr>
              <w:t>ESPACIOS PUBLICOS</w:t>
            </w:r>
          </w:p>
        </w:tc>
        <w:tc>
          <w:tcPr>
            <w:tcW w:w="3499" w:type="dxa"/>
            <w:tcBorders>
              <w:top w:val="single" w:sz="8" w:space="0" w:color="000000"/>
              <w:left w:val="nil"/>
              <w:bottom w:val="single" w:sz="8" w:space="0" w:color="000000"/>
              <w:right w:val="nil"/>
            </w:tcBorders>
            <w:shd w:val="clear" w:color="3F3F3F" w:fill="3F3F3F"/>
            <w:noWrap/>
            <w:vAlign w:val="bottom"/>
            <w:hideMark/>
          </w:tcPr>
          <w:p w14:paraId="04EDACFD" w14:textId="77777777" w:rsidR="00D46073" w:rsidRPr="00F1484F" w:rsidRDefault="00D46073" w:rsidP="00C67E03">
            <w:pPr>
              <w:spacing w:after="0" w:line="240" w:lineRule="auto"/>
              <w:rPr>
                <w:rFonts w:eastAsia="Times New Roman"/>
                <w:b/>
                <w:bCs/>
                <w:color w:val="FFFFFF"/>
                <w:sz w:val="20"/>
                <w:szCs w:val="20"/>
              </w:rPr>
            </w:pPr>
          </w:p>
        </w:tc>
      </w:tr>
      <w:tr w:rsidR="00D46073" w:rsidRPr="00F1484F" w14:paraId="7DB4135C" w14:textId="77777777" w:rsidTr="00C67E03">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B5351E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PARQUE ALTABRISA</w:t>
            </w:r>
          </w:p>
        </w:tc>
        <w:tc>
          <w:tcPr>
            <w:tcW w:w="3499" w:type="dxa"/>
            <w:tcBorders>
              <w:top w:val="nil"/>
              <w:left w:val="nil"/>
              <w:bottom w:val="single" w:sz="4" w:space="0" w:color="000000"/>
              <w:right w:val="single" w:sz="4" w:space="0" w:color="000000"/>
            </w:tcBorders>
            <w:shd w:val="clear" w:color="auto" w:fill="auto"/>
            <w:vAlign w:val="center"/>
            <w:hideMark/>
          </w:tcPr>
          <w:p w14:paraId="3679E78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19 X 20 Y 22, FRACC. ALTABRISA</w:t>
            </w:r>
          </w:p>
        </w:tc>
      </w:tr>
      <w:tr w:rsidR="00D46073" w:rsidRPr="00F1484F" w14:paraId="4366FF7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7B12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PARQUE CAUCEL II</w:t>
            </w:r>
          </w:p>
        </w:tc>
        <w:tc>
          <w:tcPr>
            <w:tcW w:w="3499" w:type="dxa"/>
            <w:tcBorders>
              <w:top w:val="nil"/>
              <w:left w:val="nil"/>
              <w:bottom w:val="single" w:sz="4" w:space="0" w:color="000000"/>
              <w:right w:val="single" w:sz="4" w:space="0" w:color="000000"/>
            </w:tcBorders>
            <w:shd w:val="clear" w:color="auto" w:fill="auto"/>
            <w:vAlign w:val="center"/>
            <w:hideMark/>
          </w:tcPr>
          <w:p w14:paraId="3F33DB0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CALLE 106 No. 712 INT., FRACC. CAUCEL II</w:t>
            </w:r>
          </w:p>
        </w:tc>
      </w:tr>
      <w:tr w:rsidR="00D46073" w:rsidRPr="00F1484F" w14:paraId="7DDCE737"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3C24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EL VERGEL CAMNE</w:t>
            </w:r>
          </w:p>
        </w:tc>
        <w:tc>
          <w:tcPr>
            <w:tcW w:w="3499" w:type="dxa"/>
            <w:tcBorders>
              <w:top w:val="nil"/>
              <w:left w:val="nil"/>
              <w:bottom w:val="single" w:sz="4" w:space="0" w:color="000000"/>
              <w:right w:val="single" w:sz="4" w:space="0" w:color="000000"/>
            </w:tcBorders>
            <w:shd w:val="clear" w:color="auto" w:fill="auto"/>
            <w:vAlign w:val="center"/>
            <w:hideMark/>
          </w:tcPr>
          <w:p w14:paraId="4B224C7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15-G No. 162 X 6-A Y 6-C, FRACC. VERGEL</w:t>
            </w:r>
          </w:p>
        </w:tc>
      </w:tr>
      <w:tr w:rsidR="00D46073" w:rsidRPr="00F1484F" w14:paraId="7739694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F35B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FELIPE CARRILLO PUERTO</w:t>
            </w:r>
          </w:p>
        </w:tc>
        <w:tc>
          <w:tcPr>
            <w:tcW w:w="3499" w:type="dxa"/>
            <w:tcBorders>
              <w:top w:val="nil"/>
              <w:left w:val="nil"/>
              <w:bottom w:val="single" w:sz="4" w:space="0" w:color="000000"/>
              <w:right w:val="single" w:sz="4" w:space="0" w:color="000000"/>
            </w:tcBorders>
            <w:shd w:val="clear" w:color="auto" w:fill="auto"/>
            <w:vAlign w:val="center"/>
            <w:hideMark/>
          </w:tcPr>
          <w:p w14:paraId="5CDBCC4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6 X 9 Y 11, COL. FELIPE CARRILLO PUERTO</w:t>
            </w:r>
          </w:p>
        </w:tc>
      </w:tr>
      <w:tr w:rsidR="00D46073" w:rsidRPr="00F1484F" w14:paraId="4DDFCD9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7E72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LAS AMÉRICAS (DE LA CASETA)</w:t>
            </w:r>
          </w:p>
        </w:tc>
        <w:tc>
          <w:tcPr>
            <w:tcW w:w="3499" w:type="dxa"/>
            <w:tcBorders>
              <w:top w:val="nil"/>
              <w:left w:val="nil"/>
              <w:bottom w:val="single" w:sz="4" w:space="0" w:color="000000"/>
              <w:right w:val="single" w:sz="4" w:space="0" w:color="000000"/>
            </w:tcBorders>
            <w:shd w:val="clear" w:color="auto" w:fill="auto"/>
            <w:vAlign w:val="center"/>
            <w:hideMark/>
          </w:tcPr>
          <w:p w14:paraId="28BBF62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112 X No. 224 X 57-A Y 57-D, FRACC. LAS AMÉRICAS</w:t>
            </w:r>
          </w:p>
        </w:tc>
      </w:tr>
      <w:tr w:rsidR="00D46073" w:rsidRPr="00F1484F" w14:paraId="01E0BCA4"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E673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SITPACH</w:t>
            </w:r>
          </w:p>
        </w:tc>
        <w:tc>
          <w:tcPr>
            <w:tcW w:w="3499" w:type="dxa"/>
            <w:tcBorders>
              <w:top w:val="nil"/>
              <w:left w:val="nil"/>
              <w:bottom w:val="single" w:sz="4" w:space="0" w:color="000000"/>
              <w:right w:val="single" w:sz="4" w:space="0" w:color="000000"/>
            </w:tcBorders>
            <w:shd w:val="clear" w:color="auto" w:fill="auto"/>
            <w:vAlign w:val="center"/>
            <w:hideMark/>
          </w:tcPr>
          <w:p w14:paraId="782A17D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10 No. 49-A X 11 Y 12, COM. SITPACH</w:t>
            </w:r>
          </w:p>
        </w:tc>
      </w:tr>
      <w:tr w:rsidR="00D46073" w:rsidRPr="00F1484F" w14:paraId="2C472A0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1A20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JARDINES DE MERIDA</w:t>
            </w:r>
          </w:p>
        </w:tc>
        <w:tc>
          <w:tcPr>
            <w:tcW w:w="3499" w:type="dxa"/>
            <w:tcBorders>
              <w:top w:val="nil"/>
              <w:left w:val="nil"/>
              <w:bottom w:val="single" w:sz="4" w:space="0" w:color="000000"/>
              <w:right w:val="single" w:sz="4" w:space="0" w:color="000000"/>
            </w:tcBorders>
            <w:shd w:val="clear" w:color="auto" w:fill="auto"/>
            <w:vAlign w:val="center"/>
            <w:hideMark/>
          </w:tcPr>
          <w:p w14:paraId="2AA237E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25 No. 703 X 52 Y 54, FRACC. JARDINES DE MÉRIDA</w:t>
            </w:r>
          </w:p>
        </w:tc>
      </w:tr>
      <w:tr w:rsidR="00D46073" w:rsidRPr="00F1484F" w14:paraId="30ABD48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32BB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MONTES DE AME</w:t>
            </w:r>
          </w:p>
        </w:tc>
        <w:tc>
          <w:tcPr>
            <w:tcW w:w="3499" w:type="dxa"/>
            <w:tcBorders>
              <w:top w:val="nil"/>
              <w:left w:val="nil"/>
              <w:bottom w:val="single" w:sz="4" w:space="0" w:color="000000"/>
              <w:right w:val="single" w:sz="4" w:space="0" w:color="000000"/>
            </w:tcBorders>
            <w:shd w:val="clear" w:color="auto" w:fill="auto"/>
            <w:vAlign w:val="center"/>
            <w:hideMark/>
          </w:tcPr>
          <w:p w14:paraId="7D513D5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30 No. 260 X 73 Y 75, FRACC. MONTES DE AMÉ</w:t>
            </w:r>
          </w:p>
        </w:tc>
      </w:tr>
      <w:tr w:rsidR="00D46073" w:rsidRPr="00B90863" w14:paraId="5966711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429D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XMATKUIL</w:t>
            </w:r>
          </w:p>
        </w:tc>
        <w:tc>
          <w:tcPr>
            <w:tcW w:w="3499" w:type="dxa"/>
            <w:tcBorders>
              <w:top w:val="nil"/>
              <w:left w:val="nil"/>
              <w:bottom w:val="single" w:sz="4" w:space="0" w:color="000000"/>
              <w:right w:val="single" w:sz="4" w:space="0" w:color="000000"/>
            </w:tcBorders>
            <w:shd w:val="clear" w:color="auto" w:fill="auto"/>
            <w:vAlign w:val="center"/>
            <w:hideMark/>
          </w:tcPr>
          <w:p w14:paraId="79C6C452" w14:textId="77777777" w:rsidR="00D46073" w:rsidRPr="00F1484F" w:rsidRDefault="00D46073" w:rsidP="00C67E03">
            <w:pPr>
              <w:spacing w:after="0" w:line="240" w:lineRule="auto"/>
              <w:rPr>
                <w:rFonts w:eastAsia="Times New Roman"/>
                <w:sz w:val="20"/>
                <w:szCs w:val="20"/>
                <w:lang w:val="en-US"/>
              </w:rPr>
            </w:pPr>
            <w:r w:rsidRPr="00F1484F">
              <w:rPr>
                <w:rFonts w:eastAsia="Times New Roman"/>
                <w:sz w:val="20"/>
                <w:szCs w:val="20"/>
                <w:lang w:val="en-US"/>
              </w:rPr>
              <w:t>AV. 50 S/N X 251 Y 253, COM. XMATKUIL</w:t>
            </w:r>
          </w:p>
        </w:tc>
      </w:tr>
      <w:tr w:rsidR="00D46073" w:rsidRPr="00F1484F" w14:paraId="1EF6A894"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DE14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PARQUE DE JARDINES DEL SUR</w:t>
            </w:r>
          </w:p>
        </w:tc>
        <w:tc>
          <w:tcPr>
            <w:tcW w:w="3499" w:type="dxa"/>
            <w:tcBorders>
              <w:top w:val="nil"/>
              <w:left w:val="nil"/>
              <w:bottom w:val="single" w:sz="4" w:space="0" w:color="000000"/>
              <w:right w:val="single" w:sz="4" w:space="0" w:color="000000"/>
            </w:tcBorders>
            <w:shd w:val="clear" w:color="auto" w:fill="auto"/>
            <w:vAlign w:val="center"/>
            <w:hideMark/>
          </w:tcPr>
          <w:p w14:paraId="1187B9F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145-A No. 860 X 46-C Y 46-D, FRACC. JARDINES DEL SUR</w:t>
            </w:r>
          </w:p>
        </w:tc>
      </w:tr>
      <w:tr w:rsidR="00D46073" w:rsidRPr="00F1484F" w14:paraId="209EDE7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DF9C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PRIMERA ETAPA DEL PARQUE DE LOS HÉROES</w:t>
            </w:r>
          </w:p>
        </w:tc>
        <w:tc>
          <w:tcPr>
            <w:tcW w:w="3499" w:type="dxa"/>
            <w:tcBorders>
              <w:top w:val="nil"/>
              <w:left w:val="nil"/>
              <w:bottom w:val="single" w:sz="4" w:space="0" w:color="000000"/>
              <w:right w:val="single" w:sz="4" w:space="0" w:color="000000"/>
            </w:tcBorders>
            <w:shd w:val="clear" w:color="auto" w:fill="auto"/>
            <w:vAlign w:val="center"/>
            <w:hideMark/>
          </w:tcPr>
          <w:p w14:paraId="6855049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135 X 148 Y 158 DIAGONAL, FRACC. LOS HÉROES</w:t>
            </w:r>
          </w:p>
        </w:tc>
      </w:tr>
      <w:tr w:rsidR="00D46073" w:rsidRPr="00F1484F" w14:paraId="2A5E7DEE"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9567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DE DZUNUNCAN FRENTE BIBLIOTECA</w:t>
            </w:r>
          </w:p>
        </w:tc>
        <w:tc>
          <w:tcPr>
            <w:tcW w:w="3499" w:type="dxa"/>
            <w:tcBorders>
              <w:top w:val="nil"/>
              <w:left w:val="nil"/>
              <w:bottom w:val="single" w:sz="4" w:space="0" w:color="000000"/>
              <w:right w:val="single" w:sz="4" w:space="0" w:color="000000"/>
            </w:tcBorders>
            <w:shd w:val="clear" w:color="auto" w:fill="auto"/>
            <w:vAlign w:val="center"/>
            <w:hideMark/>
          </w:tcPr>
          <w:p w14:paraId="0C0802C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20 No. 91-A X 19-A Y 19-B, COM. DZUNUNCÁN</w:t>
            </w:r>
          </w:p>
        </w:tc>
      </w:tr>
      <w:tr w:rsidR="00D46073" w:rsidRPr="00F1484F" w14:paraId="0B0BE5E5" w14:textId="77777777" w:rsidTr="00C67E03">
        <w:trPr>
          <w:trHeight w:val="600"/>
          <w:jc w:val="center"/>
        </w:trPr>
        <w:tc>
          <w:tcPr>
            <w:tcW w:w="5811" w:type="dxa"/>
            <w:gridSpan w:val="2"/>
            <w:tcBorders>
              <w:top w:val="single" w:sz="4" w:space="0" w:color="000000"/>
              <w:left w:val="single" w:sz="4" w:space="0" w:color="000000"/>
              <w:bottom w:val="single" w:sz="8" w:space="0" w:color="000000"/>
              <w:right w:val="single" w:sz="4" w:space="0" w:color="000000"/>
            </w:tcBorders>
            <w:shd w:val="clear" w:color="auto" w:fill="auto"/>
            <w:hideMark/>
          </w:tcPr>
          <w:p w14:paraId="0611E8C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PARQUE ARQUEOECOLÓGICO VILLA MAGNA DEL SUR</w:t>
            </w:r>
          </w:p>
        </w:tc>
        <w:tc>
          <w:tcPr>
            <w:tcW w:w="3499" w:type="dxa"/>
            <w:tcBorders>
              <w:top w:val="nil"/>
              <w:left w:val="nil"/>
              <w:bottom w:val="nil"/>
              <w:right w:val="single" w:sz="4" w:space="0" w:color="000000"/>
            </w:tcBorders>
            <w:shd w:val="clear" w:color="auto" w:fill="auto"/>
            <w:hideMark/>
          </w:tcPr>
          <w:p w14:paraId="781CFC6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46-B No.844 X 135-A Y 137-A, FRACC. VILLA MAGNA DEL SUR</w:t>
            </w:r>
          </w:p>
        </w:tc>
      </w:tr>
      <w:tr w:rsidR="00D46073" w:rsidRPr="00F1484F" w14:paraId="73DDECCB" w14:textId="77777777" w:rsidTr="00C67E03">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3F3F3F" w:fill="3F3F3F"/>
            <w:noWrap/>
            <w:vAlign w:val="bottom"/>
            <w:hideMark/>
          </w:tcPr>
          <w:p w14:paraId="627F3A03" w14:textId="77777777" w:rsidR="00D46073" w:rsidRPr="00F1484F" w:rsidRDefault="00D46073" w:rsidP="00C67E03">
            <w:pPr>
              <w:spacing w:after="0" w:line="240" w:lineRule="auto"/>
              <w:jc w:val="center"/>
              <w:rPr>
                <w:rFonts w:eastAsia="Times New Roman"/>
                <w:b/>
                <w:bCs/>
                <w:color w:val="FFFFFF"/>
                <w:sz w:val="20"/>
                <w:szCs w:val="20"/>
              </w:rPr>
            </w:pPr>
            <w:r w:rsidRPr="00F1484F">
              <w:rPr>
                <w:rFonts w:eastAsia="Times New Roman"/>
                <w:b/>
                <w:bCs/>
                <w:color w:val="FFFFFF"/>
                <w:sz w:val="20"/>
                <w:szCs w:val="20"/>
              </w:rPr>
              <w:t>CONSTRUCCIÓN DE CALLES Y SERVICIOS ASOCIADOS</w:t>
            </w:r>
          </w:p>
        </w:tc>
        <w:tc>
          <w:tcPr>
            <w:tcW w:w="3499" w:type="dxa"/>
            <w:tcBorders>
              <w:top w:val="single" w:sz="8" w:space="0" w:color="000000"/>
              <w:left w:val="nil"/>
              <w:bottom w:val="single" w:sz="8" w:space="0" w:color="000000"/>
              <w:right w:val="nil"/>
            </w:tcBorders>
            <w:shd w:val="clear" w:color="3F3F3F" w:fill="3F3F3F"/>
            <w:noWrap/>
            <w:vAlign w:val="bottom"/>
            <w:hideMark/>
          </w:tcPr>
          <w:p w14:paraId="45E16B4B" w14:textId="77777777" w:rsidR="00D46073" w:rsidRPr="00F1484F" w:rsidRDefault="00D46073" w:rsidP="00C67E03">
            <w:pPr>
              <w:spacing w:after="0" w:line="240" w:lineRule="auto"/>
              <w:rPr>
                <w:rFonts w:eastAsia="Times New Roman"/>
                <w:b/>
                <w:bCs/>
                <w:color w:val="FFFFFF"/>
                <w:sz w:val="20"/>
                <w:szCs w:val="20"/>
              </w:rPr>
            </w:pPr>
          </w:p>
        </w:tc>
      </w:tr>
      <w:tr w:rsidR="00D46073" w:rsidRPr="00F1484F" w14:paraId="44F520A1" w14:textId="77777777" w:rsidTr="00C67E03">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hideMark/>
          </w:tcPr>
          <w:p w14:paraId="23D20BB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CALLES PAVIMENTADAS EN DIVERSAS COLONIAS</w:t>
            </w:r>
          </w:p>
        </w:tc>
        <w:tc>
          <w:tcPr>
            <w:tcW w:w="3499" w:type="dxa"/>
            <w:tcBorders>
              <w:top w:val="nil"/>
              <w:left w:val="nil"/>
              <w:bottom w:val="single" w:sz="4" w:space="0" w:color="000000"/>
              <w:right w:val="single" w:sz="4" w:space="0" w:color="000000"/>
            </w:tcBorders>
            <w:shd w:val="clear" w:color="auto" w:fill="auto"/>
            <w:hideMark/>
          </w:tcPr>
          <w:p w14:paraId="4C17B7D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DIVERSAS CALLES DEL MUNICIPIO DE MÉRIDA RELACIONADAS EN LA PESTAÑA ANEXA DE VIALIDADES</w:t>
            </w:r>
          </w:p>
        </w:tc>
      </w:tr>
      <w:tr w:rsidR="00D46073" w:rsidRPr="00F1484F" w14:paraId="25148BFB"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F192B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REHABILITACIÓN DE CALLES DIVERSAS COLONIAS</w:t>
            </w:r>
          </w:p>
        </w:tc>
        <w:tc>
          <w:tcPr>
            <w:tcW w:w="3499" w:type="dxa"/>
            <w:tcBorders>
              <w:top w:val="nil"/>
              <w:left w:val="nil"/>
              <w:bottom w:val="single" w:sz="4" w:space="0" w:color="000000"/>
              <w:right w:val="single" w:sz="4" w:space="0" w:color="000000"/>
            </w:tcBorders>
            <w:shd w:val="clear" w:color="auto" w:fill="auto"/>
            <w:hideMark/>
          </w:tcPr>
          <w:p w14:paraId="7095276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DIVERSAS CALLES DEL MUNICIPIO DE MÉRIDA RELACIONADAS EN LA PESTAÑA ANEXA DE VIALIDADES</w:t>
            </w:r>
          </w:p>
        </w:tc>
      </w:tr>
      <w:tr w:rsidR="00D46073" w:rsidRPr="00F1484F" w14:paraId="3AFD4634"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4AEAA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MARTILLO NEUMÁTICO PARA RETROEXCAVADORA</w:t>
            </w:r>
          </w:p>
        </w:tc>
        <w:tc>
          <w:tcPr>
            <w:tcW w:w="3499" w:type="dxa"/>
            <w:tcBorders>
              <w:top w:val="nil"/>
              <w:left w:val="nil"/>
              <w:bottom w:val="single" w:sz="4" w:space="0" w:color="000000"/>
              <w:right w:val="single" w:sz="4" w:space="0" w:color="000000"/>
            </w:tcBorders>
            <w:shd w:val="clear" w:color="auto" w:fill="auto"/>
            <w:hideMark/>
          </w:tcPr>
          <w:p w14:paraId="7518298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7F10D0AB"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7B1AF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VOLQUETE DE 7.00 M3</w:t>
            </w:r>
          </w:p>
        </w:tc>
        <w:tc>
          <w:tcPr>
            <w:tcW w:w="3499" w:type="dxa"/>
            <w:tcBorders>
              <w:top w:val="nil"/>
              <w:left w:val="nil"/>
              <w:bottom w:val="single" w:sz="4" w:space="0" w:color="000000"/>
              <w:right w:val="single" w:sz="4" w:space="0" w:color="000000"/>
            </w:tcBorders>
            <w:shd w:val="clear" w:color="auto" w:fill="auto"/>
            <w:hideMark/>
          </w:tcPr>
          <w:p w14:paraId="0AC6936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101E1F94"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22278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PERFORADORA NEÚMATICA SOBRE RUEDAS CON COMPRESOR</w:t>
            </w:r>
          </w:p>
        </w:tc>
        <w:tc>
          <w:tcPr>
            <w:tcW w:w="3499" w:type="dxa"/>
            <w:tcBorders>
              <w:top w:val="nil"/>
              <w:left w:val="nil"/>
              <w:bottom w:val="single" w:sz="4" w:space="0" w:color="000000"/>
              <w:right w:val="single" w:sz="4" w:space="0" w:color="000000"/>
            </w:tcBorders>
            <w:shd w:val="clear" w:color="auto" w:fill="auto"/>
            <w:hideMark/>
          </w:tcPr>
          <w:p w14:paraId="1054611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016EC08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AE314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MARTILLO PARA MÁQUINA PERFORADORA MONTADO EN CAMIÓN</w:t>
            </w:r>
          </w:p>
        </w:tc>
        <w:tc>
          <w:tcPr>
            <w:tcW w:w="3499" w:type="dxa"/>
            <w:tcBorders>
              <w:top w:val="nil"/>
              <w:left w:val="nil"/>
              <w:bottom w:val="single" w:sz="4" w:space="0" w:color="000000"/>
              <w:right w:val="single" w:sz="4" w:space="0" w:color="000000"/>
            </w:tcBorders>
            <w:shd w:val="clear" w:color="auto" w:fill="auto"/>
            <w:hideMark/>
          </w:tcPr>
          <w:p w14:paraId="2BA559B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4CD68FA0"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DCE41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KIT DE PISTOLA ROMPEDORA PARA COMPRESOR</w:t>
            </w:r>
          </w:p>
        </w:tc>
        <w:tc>
          <w:tcPr>
            <w:tcW w:w="3499" w:type="dxa"/>
            <w:tcBorders>
              <w:top w:val="nil"/>
              <w:left w:val="nil"/>
              <w:bottom w:val="single" w:sz="4" w:space="0" w:color="000000"/>
              <w:right w:val="single" w:sz="4" w:space="0" w:color="000000"/>
            </w:tcBorders>
            <w:shd w:val="clear" w:color="auto" w:fill="auto"/>
            <w:hideMark/>
          </w:tcPr>
          <w:p w14:paraId="0527398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5D19974C"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50C95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BROCA PARA MÁQUINA PERFORADORA MONTADA EN CAMIÓN</w:t>
            </w:r>
          </w:p>
        </w:tc>
        <w:tc>
          <w:tcPr>
            <w:tcW w:w="3499" w:type="dxa"/>
            <w:tcBorders>
              <w:top w:val="nil"/>
              <w:left w:val="nil"/>
              <w:bottom w:val="single" w:sz="4" w:space="0" w:color="000000"/>
              <w:right w:val="single" w:sz="4" w:space="0" w:color="000000"/>
            </w:tcBorders>
            <w:shd w:val="clear" w:color="auto" w:fill="auto"/>
            <w:hideMark/>
          </w:tcPr>
          <w:p w14:paraId="5C484F5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5F0932E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CE29C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GRÚA HIAB PARA MONTARSE EN CAMIÓN DE 10 TON</w:t>
            </w:r>
          </w:p>
        </w:tc>
        <w:tc>
          <w:tcPr>
            <w:tcW w:w="3499" w:type="dxa"/>
            <w:tcBorders>
              <w:top w:val="nil"/>
              <w:left w:val="nil"/>
              <w:bottom w:val="single" w:sz="4" w:space="0" w:color="000000"/>
              <w:right w:val="single" w:sz="4" w:space="0" w:color="000000"/>
            </w:tcBorders>
            <w:shd w:val="clear" w:color="auto" w:fill="auto"/>
            <w:hideMark/>
          </w:tcPr>
          <w:p w14:paraId="3524C79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DIRECCION DE OBRAS PUBICAS</w:t>
            </w:r>
          </w:p>
        </w:tc>
      </w:tr>
      <w:tr w:rsidR="00D46073" w:rsidRPr="00F1484F" w14:paraId="608D6B0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F2ECA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PERFORADORA DE POZOS CON COMPRESOR</w:t>
            </w:r>
          </w:p>
        </w:tc>
        <w:tc>
          <w:tcPr>
            <w:tcW w:w="3499" w:type="dxa"/>
            <w:tcBorders>
              <w:top w:val="nil"/>
              <w:left w:val="nil"/>
              <w:bottom w:val="single" w:sz="4" w:space="0" w:color="000000"/>
              <w:right w:val="single" w:sz="4" w:space="0" w:color="000000"/>
            </w:tcBorders>
            <w:shd w:val="clear" w:color="auto" w:fill="auto"/>
            <w:hideMark/>
          </w:tcPr>
          <w:p w14:paraId="486EDFD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1CB02874"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4EFEE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VOLQUETE DE 10.00 M3</w:t>
            </w:r>
          </w:p>
        </w:tc>
        <w:tc>
          <w:tcPr>
            <w:tcW w:w="3499" w:type="dxa"/>
            <w:tcBorders>
              <w:top w:val="nil"/>
              <w:left w:val="nil"/>
              <w:bottom w:val="single" w:sz="4" w:space="0" w:color="000000"/>
              <w:right w:val="single" w:sz="4" w:space="0" w:color="000000"/>
            </w:tcBorders>
            <w:shd w:val="clear" w:color="auto" w:fill="auto"/>
            <w:hideMark/>
          </w:tcPr>
          <w:p w14:paraId="6D9588D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589B5592"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0CBD6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VOLQUETE DE 7.00 M3</w:t>
            </w:r>
          </w:p>
        </w:tc>
        <w:tc>
          <w:tcPr>
            <w:tcW w:w="3499" w:type="dxa"/>
            <w:tcBorders>
              <w:top w:val="nil"/>
              <w:left w:val="nil"/>
              <w:bottom w:val="single" w:sz="4" w:space="0" w:color="000000"/>
              <w:right w:val="single" w:sz="4" w:space="0" w:color="000000"/>
            </w:tcBorders>
            <w:shd w:val="clear" w:color="auto" w:fill="auto"/>
            <w:hideMark/>
          </w:tcPr>
          <w:p w14:paraId="5CCA513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7E8CB89B"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2E95A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MAQUINARIA ASTILLADORA </w:t>
            </w:r>
          </w:p>
        </w:tc>
        <w:tc>
          <w:tcPr>
            <w:tcW w:w="3499" w:type="dxa"/>
            <w:tcBorders>
              <w:top w:val="nil"/>
              <w:left w:val="nil"/>
              <w:bottom w:val="single" w:sz="4" w:space="0" w:color="000000"/>
              <w:right w:val="single" w:sz="4" w:space="0" w:color="000000"/>
            </w:tcBorders>
            <w:shd w:val="clear" w:color="auto" w:fill="auto"/>
            <w:hideMark/>
          </w:tcPr>
          <w:p w14:paraId="48304325"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2FC4AF05"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930E2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TRICIMOTO</w:t>
            </w:r>
          </w:p>
        </w:tc>
        <w:tc>
          <w:tcPr>
            <w:tcW w:w="3499" w:type="dxa"/>
            <w:tcBorders>
              <w:top w:val="nil"/>
              <w:left w:val="nil"/>
              <w:bottom w:val="single" w:sz="4" w:space="0" w:color="000000"/>
              <w:right w:val="single" w:sz="4" w:space="0" w:color="000000"/>
            </w:tcBorders>
            <w:shd w:val="clear" w:color="auto" w:fill="auto"/>
            <w:hideMark/>
          </w:tcPr>
          <w:p w14:paraId="5F9344D6"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0CE84B4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77B0E2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CAMIÓN TIPO ROLL OFF </w:t>
            </w:r>
          </w:p>
        </w:tc>
        <w:tc>
          <w:tcPr>
            <w:tcW w:w="3499" w:type="dxa"/>
            <w:tcBorders>
              <w:top w:val="nil"/>
              <w:left w:val="nil"/>
              <w:bottom w:val="single" w:sz="4" w:space="0" w:color="000000"/>
              <w:right w:val="single" w:sz="4" w:space="0" w:color="000000"/>
            </w:tcBorders>
            <w:shd w:val="clear" w:color="auto" w:fill="auto"/>
            <w:hideMark/>
          </w:tcPr>
          <w:p w14:paraId="36DB0F5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46CB4D9D"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9CD85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CAMIÓN COMPACTADOR DE 21 YARDAS CÚBICAS</w:t>
            </w:r>
          </w:p>
        </w:tc>
        <w:tc>
          <w:tcPr>
            <w:tcW w:w="3499" w:type="dxa"/>
            <w:tcBorders>
              <w:top w:val="nil"/>
              <w:left w:val="nil"/>
              <w:bottom w:val="single" w:sz="4" w:space="0" w:color="000000"/>
              <w:right w:val="single" w:sz="4" w:space="0" w:color="000000"/>
            </w:tcBorders>
            <w:shd w:val="clear" w:color="auto" w:fill="auto"/>
            <w:hideMark/>
          </w:tcPr>
          <w:p w14:paraId="0A24F4A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52E6425D"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6D65C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CAMIÓN COMPACTADOR DE 15 TON </w:t>
            </w:r>
          </w:p>
        </w:tc>
        <w:tc>
          <w:tcPr>
            <w:tcW w:w="3499" w:type="dxa"/>
            <w:tcBorders>
              <w:top w:val="nil"/>
              <w:left w:val="nil"/>
              <w:bottom w:val="single" w:sz="4" w:space="0" w:color="000000"/>
              <w:right w:val="single" w:sz="4" w:space="0" w:color="000000"/>
            </w:tcBorders>
            <w:shd w:val="clear" w:color="auto" w:fill="auto"/>
            <w:hideMark/>
          </w:tcPr>
          <w:p w14:paraId="7FE6C37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SERVICIOS PUBLICOS MUNICIPALES</w:t>
            </w:r>
          </w:p>
        </w:tc>
      </w:tr>
      <w:tr w:rsidR="00D46073" w:rsidRPr="00F1484F" w14:paraId="54B7EAA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668CD8C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MOTOMOCHILAS PARA FUMIGACION </w:t>
            </w:r>
          </w:p>
        </w:tc>
        <w:tc>
          <w:tcPr>
            <w:tcW w:w="3499" w:type="dxa"/>
            <w:tcBorders>
              <w:top w:val="nil"/>
              <w:left w:val="nil"/>
              <w:bottom w:val="single" w:sz="4" w:space="0" w:color="000000"/>
              <w:right w:val="single" w:sz="4" w:space="0" w:color="000000"/>
            </w:tcBorders>
            <w:shd w:val="clear" w:color="DEEAF6" w:fill="DEEAF6"/>
            <w:hideMark/>
          </w:tcPr>
          <w:p w14:paraId="44643E5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DIRECCIÓN DE BIENESTAR SOCIAL</w:t>
            </w:r>
          </w:p>
        </w:tc>
      </w:tr>
      <w:tr w:rsidR="00D46073" w:rsidRPr="00F1484F" w14:paraId="04BC43C0"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2EB266E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VEHÍCULO UTILITARIO SEDAN 4 PUERTAS</w:t>
            </w:r>
          </w:p>
        </w:tc>
        <w:tc>
          <w:tcPr>
            <w:tcW w:w="3499" w:type="dxa"/>
            <w:tcBorders>
              <w:top w:val="nil"/>
              <w:left w:val="nil"/>
              <w:bottom w:val="single" w:sz="4" w:space="0" w:color="000000"/>
              <w:right w:val="single" w:sz="4" w:space="0" w:color="000000"/>
            </w:tcBorders>
            <w:shd w:val="clear" w:color="DEEAF6" w:fill="DEEAF6"/>
            <w:hideMark/>
          </w:tcPr>
          <w:p w14:paraId="0D22A26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DIRECCIÓN DE BIENESTAR SOCIAL</w:t>
            </w:r>
          </w:p>
        </w:tc>
      </w:tr>
      <w:tr w:rsidR="00D46073" w:rsidRPr="00F1484F" w14:paraId="6A95EF0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457FCE6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CAMIONETA URBAN 9 PLAZAS</w:t>
            </w:r>
          </w:p>
        </w:tc>
        <w:tc>
          <w:tcPr>
            <w:tcW w:w="3499" w:type="dxa"/>
            <w:tcBorders>
              <w:top w:val="nil"/>
              <w:left w:val="nil"/>
              <w:bottom w:val="single" w:sz="4" w:space="0" w:color="000000"/>
              <w:right w:val="single" w:sz="4" w:space="0" w:color="000000"/>
            </w:tcBorders>
            <w:shd w:val="clear" w:color="DEEAF6" w:fill="DEEAF6"/>
            <w:hideMark/>
          </w:tcPr>
          <w:p w14:paraId="531F15D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DIRECCIÓN DE BIENESTAR SOCIAL</w:t>
            </w:r>
          </w:p>
        </w:tc>
      </w:tr>
      <w:tr w:rsidR="00D46073" w:rsidRPr="00F1484F" w14:paraId="09700CF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150017D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BOMBA NEBULIZADORA ULV</w:t>
            </w:r>
          </w:p>
        </w:tc>
        <w:tc>
          <w:tcPr>
            <w:tcW w:w="3499" w:type="dxa"/>
            <w:tcBorders>
              <w:top w:val="nil"/>
              <w:left w:val="nil"/>
              <w:bottom w:val="single" w:sz="4" w:space="0" w:color="000000"/>
              <w:right w:val="single" w:sz="4" w:space="0" w:color="000000"/>
            </w:tcBorders>
            <w:shd w:val="clear" w:color="DEEAF6" w:fill="DEEAF6"/>
            <w:hideMark/>
          </w:tcPr>
          <w:p w14:paraId="3FA0733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DIRECCIÓN DE BIENESTAR SOCIAL</w:t>
            </w:r>
          </w:p>
        </w:tc>
      </w:tr>
      <w:tr w:rsidR="00D46073" w:rsidRPr="00F1484F" w14:paraId="1C921DC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hideMark/>
          </w:tcPr>
          <w:p w14:paraId="2AAD7A3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CAMIONETA DOBLE CABINA</w:t>
            </w:r>
          </w:p>
        </w:tc>
        <w:tc>
          <w:tcPr>
            <w:tcW w:w="3499" w:type="dxa"/>
            <w:tcBorders>
              <w:top w:val="nil"/>
              <w:left w:val="nil"/>
              <w:bottom w:val="single" w:sz="4" w:space="0" w:color="000000"/>
              <w:right w:val="single" w:sz="4" w:space="0" w:color="000000"/>
            </w:tcBorders>
            <w:shd w:val="clear" w:color="DEEAF6" w:fill="DEEAF6"/>
            <w:hideMark/>
          </w:tcPr>
          <w:p w14:paraId="5C35F20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DIRECCIÓN DE BIENESTAR SOCIAL</w:t>
            </w:r>
          </w:p>
        </w:tc>
      </w:tr>
      <w:tr w:rsidR="00D46073" w:rsidRPr="00F1484F" w14:paraId="39F2FA1F" w14:textId="77777777" w:rsidTr="00C67E03">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2C8C4596" w14:textId="77777777" w:rsidR="00D46073" w:rsidRPr="00F1484F" w:rsidRDefault="00D46073" w:rsidP="00C67E03">
            <w:pPr>
              <w:spacing w:after="0" w:line="240" w:lineRule="auto"/>
              <w:jc w:val="center"/>
              <w:rPr>
                <w:rFonts w:eastAsia="Times New Roman"/>
                <w:b/>
                <w:bCs/>
                <w:color w:val="FFFFFF"/>
                <w:sz w:val="20"/>
                <w:szCs w:val="20"/>
              </w:rPr>
            </w:pPr>
            <w:r w:rsidRPr="00F1484F">
              <w:rPr>
                <w:rFonts w:eastAsia="Times New Roman"/>
                <w:b/>
                <w:bCs/>
                <w:color w:val="FFFFFF"/>
                <w:sz w:val="20"/>
                <w:szCs w:val="20"/>
              </w:rPr>
              <w:t>INFRAESTRUCTURA  EN EL PONIENTE DE LA CIUDAD</w:t>
            </w:r>
          </w:p>
        </w:tc>
        <w:tc>
          <w:tcPr>
            <w:tcW w:w="3499" w:type="dxa"/>
            <w:tcBorders>
              <w:top w:val="nil"/>
              <w:left w:val="nil"/>
              <w:bottom w:val="single" w:sz="8" w:space="0" w:color="000000"/>
              <w:right w:val="nil"/>
            </w:tcBorders>
            <w:shd w:val="clear" w:color="3F3F3F" w:fill="3F3F3F"/>
            <w:noWrap/>
            <w:vAlign w:val="bottom"/>
            <w:hideMark/>
          </w:tcPr>
          <w:p w14:paraId="1C56687B" w14:textId="77777777" w:rsidR="00D46073" w:rsidRPr="00F1484F" w:rsidRDefault="00D46073" w:rsidP="00C67E03">
            <w:pPr>
              <w:spacing w:after="0" w:line="240" w:lineRule="auto"/>
              <w:rPr>
                <w:rFonts w:eastAsia="Times New Roman"/>
                <w:b/>
                <w:bCs/>
                <w:color w:val="FFFFFF"/>
                <w:sz w:val="20"/>
                <w:szCs w:val="20"/>
              </w:rPr>
            </w:pPr>
          </w:p>
        </w:tc>
      </w:tr>
      <w:tr w:rsidR="00D46073" w:rsidRPr="00F1484F" w14:paraId="69259197" w14:textId="77777777" w:rsidTr="00C67E03">
        <w:trPr>
          <w:trHeight w:val="36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39723D05"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ZONA CAUCEL</w:t>
            </w:r>
          </w:p>
        </w:tc>
        <w:tc>
          <w:tcPr>
            <w:tcW w:w="3499" w:type="dxa"/>
            <w:tcBorders>
              <w:top w:val="nil"/>
              <w:left w:val="nil"/>
              <w:bottom w:val="single" w:sz="8" w:space="0" w:color="000000"/>
              <w:right w:val="nil"/>
            </w:tcBorders>
            <w:shd w:val="clear" w:color="D8D8D8" w:fill="D8D8D8"/>
            <w:vAlign w:val="bottom"/>
            <w:hideMark/>
          </w:tcPr>
          <w:p w14:paraId="6E9BC6C6" w14:textId="77777777" w:rsidR="00D46073" w:rsidRPr="00F1484F" w:rsidRDefault="00D46073" w:rsidP="00C67E03">
            <w:pPr>
              <w:spacing w:after="0" w:line="240" w:lineRule="auto"/>
              <w:rPr>
                <w:rFonts w:eastAsia="Times New Roman"/>
                <w:b/>
                <w:bCs/>
                <w:i/>
                <w:iCs/>
                <w:sz w:val="20"/>
                <w:szCs w:val="20"/>
              </w:rPr>
            </w:pPr>
          </w:p>
        </w:tc>
      </w:tr>
      <w:tr w:rsidR="00D46073" w:rsidRPr="00F1484F" w14:paraId="5CA4810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4F2AD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INTERCONEXIONES EN ANDADORES DEL TRAMO ANIKABIL-ANIMAYA</w:t>
            </w:r>
          </w:p>
        </w:tc>
        <w:tc>
          <w:tcPr>
            <w:tcW w:w="3499" w:type="dxa"/>
            <w:tcBorders>
              <w:top w:val="single" w:sz="4" w:space="0" w:color="000000"/>
              <w:left w:val="nil"/>
              <w:bottom w:val="nil"/>
              <w:right w:val="single" w:sz="4" w:space="0" w:color="000000"/>
            </w:tcBorders>
            <w:shd w:val="clear" w:color="auto" w:fill="auto"/>
            <w:hideMark/>
          </w:tcPr>
          <w:p w14:paraId="352B63E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 54 X AV. 59 Y </w:t>
            </w:r>
            <w:proofErr w:type="gramStart"/>
            <w:r w:rsidRPr="00F1484F">
              <w:rPr>
                <w:rFonts w:eastAsia="Times New Roman"/>
                <w:sz w:val="20"/>
                <w:szCs w:val="20"/>
              </w:rPr>
              <w:t>AV.71 ,</w:t>
            </w:r>
            <w:proofErr w:type="gramEnd"/>
            <w:r w:rsidRPr="00F1484F">
              <w:rPr>
                <w:rFonts w:eastAsia="Times New Roman"/>
                <w:sz w:val="20"/>
                <w:szCs w:val="20"/>
              </w:rPr>
              <w:t xml:space="preserve"> FRACC. CIUDAD CAUCEL</w:t>
            </w:r>
          </w:p>
        </w:tc>
      </w:tr>
      <w:tr w:rsidR="00D46073" w:rsidRPr="00F1484F" w14:paraId="228D66DE" w14:textId="77777777" w:rsidTr="00C67E03">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2DF73A98"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ZONA XOCLAN</w:t>
            </w:r>
          </w:p>
        </w:tc>
        <w:tc>
          <w:tcPr>
            <w:tcW w:w="3499" w:type="dxa"/>
            <w:tcBorders>
              <w:top w:val="single" w:sz="8" w:space="0" w:color="000000"/>
              <w:left w:val="nil"/>
              <w:bottom w:val="single" w:sz="8" w:space="0" w:color="000000"/>
              <w:right w:val="nil"/>
            </w:tcBorders>
            <w:shd w:val="clear" w:color="D8D8D8" w:fill="D8D8D8"/>
            <w:vAlign w:val="bottom"/>
            <w:hideMark/>
          </w:tcPr>
          <w:p w14:paraId="008FAA85" w14:textId="77777777" w:rsidR="00D46073" w:rsidRPr="00F1484F" w:rsidRDefault="00D46073" w:rsidP="00C67E03">
            <w:pPr>
              <w:spacing w:after="0" w:line="240" w:lineRule="auto"/>
              <w:rPr>
                <w:rFonts w:eastAsia="Times New Roman"/>
                <w:b/>
                <w:bCs/>
                <w:i/>
                <w:iCs/>
                <w:sz w:val="20"/>
                <w:szCs w:val="20"/>
              </w:rPr>
            </w:pPr>
          </w:p>
        </w:tc>
      </w:tr>
      <w:tr w:rsidR="00D46073" w:rsidRPr="00F1484F" w14:paraId="4629DB07" w14:textId="77777777" w:rsidTr="00C67E03">
        <w:trPr>
          <w:trHeight w:val="600"/>
          <w:jc w:val="center"/>
        </w:trPr>
        <w:tc>
          <w:tcPr>
            <w:tcW w:w="5811" w:type="dxa"/>
            <w:gridSpan w:val="2"/>
            <w:tcBorders>
              <w:top w:val="single" w:sz="8" w:space="0" w:color="000000"/>
              <w:left w:val="single" w:sz="4" w:space="0" w:color="000000"/>
              <w:bottom w:val="single" w:sz="4" w:space="0" w:color="000000"/>
              <w:right w:val="single" w:sz="4" w:space="0" w:color="000000"/>
            </w:tcBorders>
            <w:shd w:val="clear" w:color="auto" w:fill="auto"/>
            <w:hideMark/>
          </w:tcPr>
          <w:p w14:paraId="25B00F1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EXPLANADA DE LA LUZ EN LA SEGUNDA ETAPA DEL PARQUE ARQUEO-ECOLÓGICO XOCLÁN SUR</w:t>
            </w:r>
          </w:p>
        </w:tc>
        <w:tc>
          <w:tcPr>
            <w:tcW w:w="3499" w:type="dxa"/>
            <w:tcBorders>
              <w:top w:val="nil"/>
              <w:left w:val="nil"/>
              <w:bottom w:val="single" w:sz="4" w:space="0" w:color="000000"/>
              <w:right w:val="single" w:sz="4" w:space="0" w:color="000000"/>
            </w:tcBorders>
            <w:shd w:val="clear" w:color="auto" w:fill="auto"/>
            <w:hideMark/>
          </w:tcPr>
          <w:p w14:paraId="6E40C74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130 X 5 Y 67-J, FRACC. BOSQUES DEL PONIENTE</w:t>
            </w:r>
          </w:p>
        </w:tc>
      </w:tr>
      <w:tr w:rsidR="00D46073" w:rsidRPr="00F1484F" w14:paraId="5E5B3F6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C470E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REHABILITACIÓN DE LA SEGUNDA ETAPA DEL SACBEH DEL PARQUE ARQUEO-ECOLÓGICO XOCLÁN SUR</w:t>
            </w:r>
          </w:p>
        </w:tc>
        <w:tc>
          <w:tcPr>
            <w:tcW w:w="3499" w:type="dxa"/>
            <w:tcBorders>
              <w:top w:val="nil"/>
              <w:left w:val="nil"/>
              <w:bottom w:val="single" w:sz="4" w:space="0" w:color="000000"/>
              <w:right w:val="single" w:sz="4" w:space="0" w:color="000000"/>
            </w:tcBorders>
            <w:shd w:val="clear" w:color="auto" w:fill="auto"/>
            <w:hideMark/>
          </w:tcPr>
          <w:p w14:paraId="612B8A0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130 X 5 Y 67-J, FRACC. BOSQUES DEL PONIENTE</w:t>
            </w:r>
          </w:p>
        </w:tc>
      </w:tr>
      <w:tr w:rsidR="00D46073" w:rsidRPr="00F1484F" w14:paraId="4214EA6B"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9B4A5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CONSTRUCCIÓN DE ANDADORES Y PUENTE PARA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7980179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132 X 5 Y 67-J, FRACC. BOSQUES DEL PONIENTE</w:t>
            </w:r>
          </w:p>
        </w:tc>
      </w:tr>
      <w:tr w:rsidR="00D46073" w:rsidRPr="00F1484F" w14:paraId="2382254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71F57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DEL CENTRO AMBIENTAL INTERPRETATIVO Y EDUCATIVO DE LA SEGUNDA ETAPA DEL PARQUE ARQUEO-ECOLÓGICO XOCLÁN NORTE.</w:t>
            </w:r>
          </w:p>
        </w:tc>
        <w:tc>
          <w:tcPr>
            <w:tcW w:w="3499" w:type="dxa"/>
            <w:tcBorders>
              <w:top w:val="nil"/>
              <w:left w:val="nil"/>
              <w:bottom w:val="single" w:sz="4" w:space="0" w:color="000000"/>
              <w:right w:val="single" w:sz="4" w:space="0" w:color="000000"/>
            </w:tcBorders>
            <w:shd w:val="clear" w:color="auto" w:fill="auto"/>
            <w:hideMark/>
          </w:tcPr>
          <w:p w14:paraId="29E3CED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132 X 5 Y 67-J, FRACC. BOSQUES DEL PONIENTE</w:t>
            </w:r>
          </w:p>
        </w:tc>
      </w:tr>
      <w:tr w:rsidR="00D46073" w:rsidRPr="00F1484F" w14:paraId="58F0E48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DD1093"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CONSTRUCCIÓN DE LA ILUMINACIÓN DE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05D1B3F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132 X 5 Y 67-J, FRACC. BOSQUES DEL PONIENTE</w:t>
            </w:r>
          </w:p>
        </w:tc>
      </w:tr>
      <w:tr w:rsidR="00D46073" w:rsidRPr="00F1484F" w14:paraId="44343D9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7C609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 xml:space="preserve">CONSTRUCCIÓN DEL ÁREA LÚDICA SUSTENTABLE DE LA SEGUNDA ETAPA DEL PARQUE ARQUEO-ECOLÓGICO XOCLÁN NORTE </w:t>
            </w:r>
          </w:p>
        </w:tc>
        <w:tc>
          <w:tcPr>
            <w:tcW w:w="3499" w:type="dxa"/>
            <w:tcBorders>
              <w:top w:val="nil"/>
              <w:left w:val="nil"/>
              <w:bottom w:val="single" w:sz="4" w:space="0" w:color="000000"/>
              <w:right w:val="single" w:sz="4" w:space="0" w:color="000000"/>
            </w:tcBorders>
            <w:shd w:val="clear" w:color="auto" w:fill="auto"/>
            <w:hideMark/>
          </w:tcPr>
          <w:p w14:paraId="3A93691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132 X 5 Y 67-J, FRACC. BOSQUES DEL PONIENTE</w:t>
            </w:r>
          </w:p>
        </w:tc>
      </w:tr>
      <w:tr w:rsidR="00D46073" w:rsidRPr="00F1484F" w14:paraId="250A2ABA" w14:textId="77777777" w:rsidTr="00C67E03">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232BFC09"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ZONA NORA QUINTANA</w:t>
            </w:r>
          </w:p>
        </w:tc>
        <w:tc>
          <w:tcPr>
            <w:tcW w:w="3499" w:type="dxa"/>
            <w:tcBorders>
              <w:top w:val="single" w:sz="8" w:space="0" w:color="000000"/>
              <w:left w:val="nil"/>
              <w:bottom w:val="single" w:sz="8" w:space="0" w:color="000000"/>
              <w:right w:val="nil"/>
            </w:tcBorders>
            <w:shd w:val="clear" w:color="D8D8D8" w:fill="D8D8D8"/>
            <w:vAlign w:val="bottom"/>
            <w:hideMark/>
          </w:tcPr>
          <w:p w14:paraId="6970BCDC" w14:textId="77777777" w:rsidR="00D46073" w:rsidRPr="00F1484F" w:rsidRDefault="00D46073" w:rsidP="00C67E03">
            <w:pPr>
              <w:spacing w:after="0" w:line="240" w:lineRule="auto"/>
              <w:rPr>
                <w:rFonts w:eastAsia="Times New Roman"/>
                <w:b/>
                <w:bCs/>
                <w:i/>
                <w:iCs/>
                <w:sz w:val="20"/>
                <w:szCs w:val="20"/>
              </w:rPr>
            </w:pPr>
          </w:p>
        </w:tc>
      </w:tr>
      <w:tr w:rsidR="00D46073" w:rsidRPr="00F1484F" w14:paraId="5CEB5B7C"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15DD2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OBRAS ELÉCTRICAS E ILUMINACIÓN DE ANDADORES DE PASEO NORA QUINTANA</w:t>
            </w:r>
          </w:p>
        </w:tc>
        <w:tc>
          <w:tcPr>
            <w:tcW w:w="3499" w:type="dxa"/>
            <w:tcBorders>
              <w:top w:val="single" w:sz="4" w:space="0" w:color="000000"/>
              <w:left w:val="nil"/>
              <w:bottom w:val="single" w:sz="4" w:space="0" w:color="000000"/>
              <w:right w:val="single" w:sz="4" w:space="0" w:color="000000"/>
            </w:tcBorders>
            <w:shd w:val="clear" w:color="auto" w:fill="auto"/>
            <w:hideMark/>
          </w:tcPr>
          <w:p w14:paraId="6BD1711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136 X 59-A Y 61, COL. YUCALPETÉN</w:t>
            </w:r>
          </w:p>
        </w:tc>
      </w:tr>
      <w:tr w:rsidR="00D46073" w:rsidRPr="00F1484F" w14:paraId="7799A4E6"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219AC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ANDADORES Y CICLOVÍAS DE PASEO NORA QUINTANA</w:t>
            </w:r>
          </w:p>
        </w:tc>
        <w:tc>
          <w:tcPr>
            <w:tcW w:w="3499" w:type="dxa"/>
            <w:tcBorders>
              <w:top w:val="nil"/>
              <w:left w:val="nil"/>
              <w:bottom w:val="single" w:sz="4" w:space="0" w:color="000000"/>
              <w:right w:val="single" w:sz="4" w:space="0" w:color="000000"/>
            </w:tcBorders>
            <w:shd w:val="clear" w:color="auto" w:fill="auto"/>
            <w:hideMark/>
          </w:tcPr>
          <w:p w14:paraId="403CCD3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136 X 59-A Y 61, COL. YUCALPETÉN</w:t>
            </w:r>
          </w:p>
        </w:tc>
      </w:tr>
      <w:tr w:rsidR="00D46073" w:rsidRPr="00F1484F" w14:paraId="4E50D5C9"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57F74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SISTEMAS DE RIEGO Y ÁREAS VERDES DE ANDADORES DE PASEO NORA QUINTANA</w:t>
            </w:r>
          </w:p>
        </w:tc>
        <w:tc>
          <w:tcPr>
            <w:tcW w:w="3499" w:type="dxa"/>
            <w:tcBorders>
              <w:top w:val="nil"/>
              <w:left w:val="nil"/>
              <w:bottom w:val="single" w:sz="4" w:space="0" w:color="000000"/>
              <w:right w:val="single" w:sz="4" w:space="0" w:color="000000"/>
            </w:tcBorders>
            <w:shd w:val="clear" w:color="auto" w:fill="auto"/>
            <w:hideMark/>
          </w:tcPr>
          <w:p w14:paraId="35B7269B"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136 X 59-A Y 61, COL. YUCALPETÉN</w:t>
            </w:r>
          </w:p>
        </w:tc>
      </w:tr>
      <w:tr w:rsidR="00D46073" w:rsidRPr="00F1484F" w14:paraId="1B91A4E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E2652D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LA SEGUNDA ETAPA DEL PARQUE NORA QUINTANA I</w:t>
            </w:r>
          </w:p>
        </w:tc>
        <w:tc>
          <w:tcPr>
            <w:tcW w:w="3499" w:type="dxa"/>
            <w:tcBorders>
              <w:top w:val="nil"/>
              <w:left w:val="nil"/>
              <w:bottom w:val="single" w:sz="4" w:space="0" w:color="000000"/>
              <w:right w:val="single" w:sz="4" w:space="0" w:color="000000"/>
            </w:tcBorders>
            <w:shd w:val="clear" w:color="auto" w:fill="auto"/>
            <w:hideMark/>
          </w:tcPr>
          <w:p w14:paraId="6F43EABF"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140 No. 512 X 61 Y 61-B, FRACC. NORA QUINTANA</w:t>
            </w:r>
          </w:p>
        </w:tc>
      </w:tr>
      <w:tr w:rsidR="00D46073" w:rsidRPr="00F1484F" w14:paraId="691C8E5C"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57F1A3" w14:textId="77777777" w:rsidR="00D46073" w:rsidRDefault="00D46073" w:rsidP="00C67E03">
            <w:pPr>
              <w:spacing w:after="0" w:line="240" w:lineRule="auto"/>
              <w:rPr>
                <w:rFonts w:eastAsia="Times New Roman"/>
                <w:sz w:val="20"/>
                <w:szCs w:val="20"/>
              </w:rPr>
            </w:pPr>
            <w:r w:rsidRPr="00F1484F">
              <w:rPr>
                <w:rFonts w:eastAsia="Times New Roman"/>
                <w:sz w:val="20"/>
                <w:szCs w:val="20"/>
              </w:rPr>
              <w:t>CONSTRUCCIÓN DE ACCIONES VIALES PARA LA MOVILIDAD DE LA AVENIDA 132 DEL TRAMO DE AVENIDA JACINTO CANEK HASTA AVENIDA 67 DE BOSQUES DEL PONIENTE</w:t>
            </w:r>
          </w:p>
          <w:p w14:paraId="3D6F69EA" w14:textId="77777777" w:rsidR="00DA4566" w:rsidRPr="00F1484F" w:rsidRDefault="00DA4566" w:rsidP="00C67E03">
            <w:pPr>
              <w:spacing w:after="0" w:line="240" w:lineRule="auto"/>
              <w:rPr>
                <w:rFonts w:eastAsia="Times New Roman"/>
                <w:sz w:val="20"/>
                <w:szCs w:val="20"/>
              </w:rPr>
            </w:pPr>
          </w:p>
        </w:tc>
        <w:tc>
          <w:tcPr>
            <w:tcW w:w="3499" w:type="dxa"/>
            <w:tcBorders>
              <w:top w:val="nil"/>
              <w:left w:val="nil"/>
              <w:bottom w:val="single" w:sz="4" w:space="0" w:color="000000"/>
              <w:right w:val="single" w:sz="4" w:space="0" w:color="000000"/>
            </w:tcBorders>
            <w:shd w:val="clear" w:color="auto" w:fill="auto"/>
            <w:hideMark/>
          </w:tcPr>
          <w:p w14:paraId="763EFA7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132 X AV. JACINTO CANEK Y AV. 67, FRACC. BOSQUES DEL PONIENTE</w:t>
            </w:r>
          </w:p>
        </w:tc>
      </w:tr>
      <w:tr w:rsidR="00D46073" w:rsidRPr="00F1484F" w14:paraId="56073395" w14:textId="77777777" w:rsidTr="00C67E03">
        <w:trPr>
          <w:trHeight w:val="600"/>
          <w:jc w:val="center"/>
        </w:trPr>
        <w:tc>
          <w:tcPr>
            <w:tcW w:w="5811" w:type="dxa"/>
            <w:gridSpan w:val="2"/>
            <w:tcBorders>
              <w:top w:val="single" w:sz="8" w:space="0" w:color="000000"/>
              <w:left w:val="single" w:sz="8" w:space="0" w:color="000000"/>
              <w:bottom w:val="single" w:sz="8" w:space="0" w:color="000000"/>
              <w:right w:val="nil"/>
            </w:tcBorders>
            <w:shd w:val="clear" w:color="D8D8D8" w:fill="D8D8D8"/>
            <w:vAlign w:val="bottom"/>
            <w:hideMark/>
          </w:tcPr>
          <w:p w14:paraId="078E507E" w14:textId="77777777" w:rsidR="00D46073" w:rsidRPr="00F1484F" w:rsidRDefault="00D46073" w:rsidP="00C67E03">
            <w:pPr>
              <w:spacing w:after="0" w:line="240" w:lineRule="auto"/>
              <w:rPr>
                <w:rFonts w:eastAsia="Times New Roman"/>
                <w:b/>
                <w:bCs/>
                <w:i/>
                <w:iCs/>
                <w:sz w:val="20"/>
                <w:szCs w:val="20"/>
              </w:rPr>
            </w:pPr>
            <w:r w:rsidRPr="00F1484F">
              <w:rPr>
                <w:rFonts w:eastAsia="Times New Roman"/>
                <w:b/>
                <w:bCs/>
                <w:i/>
                <w:iCs/>
                <w:sz w:val="20"/>
                <w:szCs w:val="20"/>
              </w:rPr>
              <w:t>ZONA MULSAY</w:t>
            </w:r>
          </w:p>
        </w:tc>
        <w:tc>
          <w:tcPr>
            <w:tcW w:w="3499" w:type="dxa"/>
            <w:tcBorders>
              <w:top w:val="single" w:sz="8" w:space="0" w:color="000000"/>
              <w:left w:val="nil"/>
              <w:bottom w:val="single" w:sz="8" w:space="0" w:color="000000"/>
              <w:right w:val="nil"/>
            </w:tcBorders>
            <w:shd w:val="clear" w:color="D8D8D8" w:fill="D8D8D8"/>
            <w:vAlign w:val="bottom"/>
            <w:hideMark/>
          </w:tcPr>
          <w:p w14:paraId="79B2A8EB" w14:textId="77777777" w:rsidR="00D46073" w:rsidRPr="00F1484F" w:rsidRDefault="00D46073" w:rsidP="00C67E03">
            <w:pPr>
              <w:spacing w:after="0" w:line="240" w:lineRule="auto"/>
              <w:rPr>
                <w:rFonts w:eastAsia="Times New Roman"/>
                <w:b/>
                <w:bCs/>
                <w:i/>
                <w:iCs/>
                <w:sz w:val="20"/>
                <w:szCs w:val="20"/>
              </w:rPr>
            </w:pPr>
          </w:p>
        </w:tc>
      </w:tr>
      <w:tr w:rsidR="00D46073" w:rsidRPr="00F1484F" w14:paraId="56B99B11"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52D0D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INTERCONEXIONES EN ANDADORES DEL PASEO MULSAY</w:t>
            </w:r>
          </w:p>
        </w:tc>
        <w:tc>
          <w:tcPr>
            <w:tcW w:w="3499" w:type="dxa"/>
            <w:tcBorders>
              <w:top w:val="single" w:sz="4" w:space="0" w:color="000000"/>
              <w:left w:val="nil"/>
              <w:bottom w:val="single" w:sz="4" w:space="0" w:color="000000"/>
              <w:right w:val="single" w:sz="4" w:space="0" w:color="000000"/>
            </w:tcBorders>
            <w:shd w:val="clear" w:color="auto" w:fill="auto"/>
            <w:hideMark/>
          </w:tcPr>
          <w:p w14:paraId="1D22AFA9"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18 X 3 Y41, FRACC. MULSAY</w:t>
            </w:r>
          </w:p>
        </w:tc>
      </w:tr>
      <w:tr w:rsidR="00D46073" w:rsidRPr="00F1484F" w14:paraId="03957834" w14:textId="77777777" w:rsidTr="00C67E03">
        <w:trPr>
          <w:trHeight w:val="360"/>
          <w:jc w:val="center"/>
        </w:trPr>
        <w:tc>
          <w:tcPr>
            <w:tcW w:w="5811" w:type="dxa"/>
            <w:gridSpan w:val="2"/>
            <w:tcBorders>
              <w:top w:val="nil"/>
              <w:left w:val="single" w:sz="8" w:space="0" w:color="000000"/>
              <w:bottom w:val="single" w:sz="8" w:space="0" w:color="000000"/>
              <w:right w:val="nil"/>
            </w:tcBorders>
            <w:shd w:val="clear" w:color="3F3F3F" w:fill="3F3F3F"/>
            <w:noWrap/>
            <w:vAlign w:val="bottom"/>
            <w:hideMark/>
          </w:tcPr>
          <w:p w14:paraId="297ECF9E" w14:textId="77777777" w:rsidR="00D46073" w:rsidRPr="00F1484F" w:rsidRDefault="00D46073" w:rsidP="00C67E03">
            <w:pPr>
              <w:spacing w:after="0" w:line="240" w:lineRule="auto"/>
              <w:jc w:val="center"/>
              <w:rPr>
                <w:rFonts w:eastAsia="Times New Roman"/>
                <w:b/>
                <w:bCs/>
                <w:color w:val="FFFFFF"/>
                <w:sz w:val="20"/>
                <w:szCs w:val="20"/>
              </w:rPr>
            </w:pPr>
            <w:r w:rsidRPr="00F1484F">
              <w:rPr>
                <w:rFonts w:eastAsia="Times New Roman"/>
                <w:b/>
                <w:bCs/>
                <w:color w:val="FFFFFF"/>
                <w:sz w:val="20"/>
                <w:szCs w:val="20"/>
              </w:rPr>
              <w:t>INFRAESTRUCTURA  PARA LA MOVILIDAD (PIMUS)</w:t>
            </w:r>
          </w:p>
        </w:tc>
        <w:tc>
          <w:tcPr>
            <w:tcW w:w="3499" w:type="dxa"/>
            <w:tcBorders>
              <w:top w:val="nil"/>
              <w:left w:val="nil"/>
              <w:bottom w:val="single" w:sz="8" w:space="0" w:color="000000"/>
              <w:right w:val="nil"/>
            </w:tcBorders>
            <w:shd w:val="clear" w:color="3F3F3F" w:fill="3F3F3F"/>
            <w:noWrap/>
            <w:vAlign w:val="bottom"/>
            <w:hideMark/>
          </w:tcPr>
          <w:p w14:paraId="00EF9E38" w14:textId="77777777" w:rsidR="00D46073" w:rsidRPr="00F1484F" w:rsidRDefault="00D46073" w:rsidP="00C67E03">
            <w:pPr>
              <w:spacing w:after="0" w:line="240" w:lineRule="auto"/>
              <w:rPr>
                <w:rFonts w:eastAsia="Times New Roman"/>
                <w:b/>
                <w:bCs/>
                <w:color w:val="FFFFFF"/>
                <w:sz w:val="20"/>
                <w:szCs w:val="20"/>
              </w:rPr>
            </w:pPr>
          </w:p>
        </w:tc>
      </w:tr>
      <w:tr w:rsidR="00D46073" w:rsidRPr="00F1484F" w14:paraId="48D84FA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311CAA"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PARA LA MOVILIDAD DEL CORREDOR TURÍSTICO DE LA CALLE 77 DE SAN SEBASTIÁN Y ALREDEDORES</w:t>
            </w:r>
          </w:p>
        </w:tc>
        <w:tc>
          <w:tcPr>
            <w:tcW w:w="3499" w:type="dxa"/>
            <w:tcBorders>
              <w:top w:val="nil"/>
              <w:left w:val="nil"/>
              <w:bottom w:val="single" w:sz="4" w:space="0" w:color="000000"/>
              <w:right w:val="single" w:sz="4" w:space="0" w:color="000000"/>
            </w:tcBorders>
            <w:shd w:val="clear" w:color="auto" w:fill="auto"/>
            <w:vAlign w:val="bottom"/>
            <w:hideMark/>
          </w:tcPr>
          <w:p w14:paraId="2F25667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77 X 64-A Y 74, C. 75 X 66 Y 74, COL. CENTRO</w:t>
            </w:r>
          </w:p>
        </w:tc>
      </w:tr>
      <w:tr w:rsidR="00D46073" w:rsidRPr="00F1484F" w14:paraId="6F7A1B55" w14:textId="77777777" w:rsidTr="00C67E03">
        <w:trPr>
          <w:trHeight w:val="645"/>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DEEAF6" w:fill="DEEAF6"/>
            <w:vAlign w:val="bottom"/>
            <w:hideMark/>
          </w:tcPr>
          <w:p w14:paraId="2D74B21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PARA LA MOVILIDAD DEL CORREDOR TURÍSTICO DE LA CALLE 47 DE SANTANA Y ALREDEDORES</w:t>
            </w:r>
          </w:p>
        </w:tc>
        <w:tc>
          <w:tcPr>
            <w:tcW w:w="3499" w:type="dxa"/>
            <w:tcBorders>
              <w:top w:val="nil"/>
              <w:left w:val="nil"/>
              <w:bottom w:val="single" w:sz="4" w:space="0" w:color="000000"/>
              <w:right w:val="single" w:sz="4" w:space="0" w:color="000000"/>
            </w:tcBorders>
            <w:shd w:val="clear" w:color="DEEAF6" w:fill="DEEAF6"/>
            <w:vAlign w:val="bottom"/>
            <w:hideMark/>
          </w:tcPr>
          <w:p w14:paraId="70E07F2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 47 X 50 Y 62, C. 45 X 58 Y 62, COL. CENTRO</w:t>
            </w:r>
          </w:p>
        </w:tc>
      </w:tr>
      <w:tr w:rsidR="00D46073" w:rsidRPr="00F1484F" w14:paraId="243BE7F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777FF2"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DE BANQUETAS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1574285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0A1890FA"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3E090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EN LA ILUMINACIÓN Y VOZ Y DATOS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4BEE254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2FFED762"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7E702E"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VERDE  Y RIEGO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6CA278BD"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72906F16"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9993A8"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PARA LA MOVILIDAD CICLISTA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44C271B1"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62AFA293"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028C64"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ARQUITECTURA URBANA PARA LA MOVILIDAD EN 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3ED0934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186A74C8"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CC4B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SEÑALÉTICA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2A123AE7"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134FC39E" w14:textId="77777777" w:rsidTr="00C67E03">
        <w:trPr>
          <w:trHeight w:val="600"/>
          <w:jc w:val="center"/>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0ECD5C"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CONSTRUCCIÓN DE ACCIONES DE INFRESTRUCTURA VIAL PARA LA MOVILIDAD DEL CORREDOR TURÍSTICO DEL PASEO DE MONTEJO Y ALREDEDORES</w:t>
            </w:r>
          </w:p>
        </w:tc>
        <w:tc>
          <w:tcPr>
            <w:tcW w:w="3499" w:type="dxa"/>
            <w:tcBorders>
              <w:top w:val="nil"/>
              <w:left w:val="nil"/>
              <w:bottom w:val="single" w:sz="4" w:space="0" w:color="000000"/>
              <w:right w:val="single" w:sz="4" w:space="0" w:color="000000"/>
            </w:tcBorders>
            <w:shd w:val="clear" w:color="auto" w:fill="auto"/>
            <w:vAlign w:val="bottom"/>
            <w:hideMark/>
          </w:tcPr>
          <w:p w14:paraId="1DE91ED0" w14:textId="77777777" w:rsidR="00D46073" w:rsidRPr="00F1484F" w:rsidRDefault="00D46073" w:rsidP="00C67E03">
            <w:pPr>
              <w:spacing w:after="0" w:line="240" w:lineRule="auto"/>
              <w:rPr>
                <w:rFonts w:eastAsia="Times New Roman"/>
                <w:sz w:val="20"/>
                <w:szCs w:val="20"/>
              </w:rPr>
            </w:pPr>
            <w:r w:rsidRPr="00F1484F">
              <w:rPr>
                <w:rFonts w:eastAsia="Times New Roman"/>
                <w:sz w:val="20"/>
                <w:szCs w:val="20"/>
              </w:rPr>
              <w:t>AV. PASEO DE MONTEJO X 58-A Y 49, COL. CENTRO</w:t>
            </w:r>
          </w:p>
        </w:tc>
      </w:tr>
      <w:tr w:rsidR="00D46073" w:rsidRPr="00F1484F" w14:paraId="1510F598" w14:textId="77777777" w:rsidTr="00C67E03">
        <w:trPr>
          <w:trHeight w:val="135"/>
          <w:jc w:val="center"/>
        </w:trPr>
        <w:tc>
          <w:tcPr>
            <w:tcW w:w="4352" w:type="dxa"/>
            <w:tcBorders>
              <w:top w:val="nil"/>
              <w:left w:val="nil"/>
              <w:bottom w:val="nil"/>
              <w:right w:val="nil"/>
            </w:tcBorders>
            <w:shd w:val="clear" w:color="auto" w:fill="auto"/>
            <w:noWrap/>
            <w:vAlign w:val="bottom"/>
            <w:hideMark/>
          </w:tcPr>
          <w:p w14:paraId="761044C2" w14:textId="77777777" w:rsidR="00D46073" w:rsidRPr="00F1484F" w:rsidRDefault="00D46073" w:rsidP="00C67E03">
            <w:pPr>
              <w:spacing w:after="0" w:line="240" w:lineRule="auto"/>
              <w:rPr>
                <w:rFonts w:eastAsia="Times New Roman"/>
                <w:sz w:val="20"/>
                <w:szCs w:val="20"/>
              </w:rPr>
            </w:pPr>
          </w:p>
        </w:tc>
        <w:tc>
          <w:tcPr>
            <w:tcW w:w="1459" w:type="dxa"/>
            <w:tcBorders>
              <w:top w:val="nil"/>
              <w:left w:val="nil"/>
              <w:bottom w:val="nil"/>
              <w:right w:val="nil"/>
            </w:tcBorders>
            <w:shd w:val="clear" w:color="auto" w:fill="auto"/>
            <w:noWrap/>
            <w:vAlign w:val="bottom"/>
            <w:hideMark/>
          </w:tcPr>
          <w:p w14:paraId="692AC7CD" w14:textId="77777777" w:rsidR="00D46073" w:rsidRPr="00F1484F" w:rsidRDefault="00D46073" w:rsidP="00C67E03">
            <w:pPr>
              <w:spacing w:after="0" w:line="240" w:lineRule="auto"/>
              <w:rPr>
                <w:rFonts w:eastAsia="Times New Roman"/>
                <w:sz w:val="20"/>
                <w:szCs w:val="20"/>
              </w:rPr>
            </w:pPr>
          </w:p>
        </w:tc>
        <w:tc>
          <w:tcPr>
            <w:tcW w:w="3499" w:type="dxa"/>
            <w:tcBorders>
              <w:top w:val="nil"/>
              <w:left w:val="nil"/>
              <w:bottom w:val="nil"/>
              <w:right w:val="nil"/>
            </w:tcBorders>
            <w:shd w:val="clear" w:color="auto" w:fill="auto"/>
            <w:noWrap/>
            <w:vAlign w:val="bottom"/>
            <w:hideMark/>
          </w:tcPr>
          <w:p w14:paraId="293FF118" w14:textId="77777777" w:rsidR="00D46073" w:rsidRPr="00F1484F" w:rsidRDefault="00D46073" w:rsidP="00C67E03">
            <w:pPr>
              <w:spacing w:after="0" w:line="240" w:lineRule="auto"/>
              <w:rPr>
                <w:rFonts w:eastAsia="Times New Roman"/>
                <w:sz w:val="20"/>
                <w:szCs w:val="20"/>
              </w:rPr>
            </w:pPr>
          </w:p>
        </w:tc>
      </w:tr>
    </w:tbl>
    <w:p w14:paraId="6E7A7B23" w14:textId="77777777" w:rsidR="00856FC5" w:rsidRDefault="00856FC5" w:rsidP="00371D84">
      <w:pPr>
        <w:spacing w:after="0" w:line="240" w:lineRule="auto"/>
        <w:ind w:left="0" w:right="0" w:firstLine="0"/>
        <w:rPr>
          <w:rFonts w:eastAsia="Calibri"/>
          <w:color w:val="auto"/>
          <w:szCs w:val="24"/>
          <w:lang w:eastAsia="en-US"/>
        </w:rPr>
      </w:pPr>
    </w:p>
    <w:p w14:paraId="5DDDC6B7" w14:textId="77777777" w:rsidR="00DA4566" w:rsidRPr="00371D84" w:rsidRDefault="00DA4566" w:rsidP="00371D84">
      <w:pPr>
        <w:spacing w:after="0" w:line="240" w:lineRule="auto"/>
        <w:ind w:left="0" w:right="0" w:firstLine="0"/>
        <w:rPr>
          <w:rFonts w:eastAsia="Calibri"/>
          <w:color w:val="auto"/>
          <w:szCs w:val="24"/>
          <w:lang w:eastAsia="en-US"/>
        </w:rPr>
      </w:pPr>
    </w:p>
    <w:p w14:paraId="7B2D7F58"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3. Fuente de pago</w:t>
      </w:r>
    </w:p>
    <w:p w14:paraId="1B7B3F9E" w14:textId="77777777" w:rsidR="00371D84" w:rsidRPr="00371D84" w:rsidRDefault="00371D84" w:rsidP="00371D84">
      <w:pPr>
        <w:spacing w:after="0" w:line="240" w:lineRule="auto"/>
        <w:ind w:left="0" w:right="0" w:firstLine="0"/>
        <w:rPr>
          <w:rFonts w:eastAsia="Calibri"/>
          <w:color w:val="auto"/>
          <w:szCs w:val="24"/>
          <w:lang w:eastAsia="en-US"/>
        </w:rPr>
      </w:pPr>
    </w:p>
    <w:p w14:paraId="6244528F"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Se autoriza al Ayuntamiento de Mérida afectar irrevocablemente, como garantía y/o fuente de pago de la obligación que se contraiga con motivo de la autorización a que se refiere este decreto, hasta por un monto suficiente de los ingresos que le correspondan al Municipio de Mérida de los recursos del Fondo General de Participaciones a que hace referencia la Ley de Coordinación Fiscal Federal, así como de aquellos que, en su caso, lo reemplacen, sustituyan o complementen. </w:t>
      </w:r>
    </w:p>
    <w:p w14:paraId="722020B2" w14:textId="77777777" w:rsidR="00371D84" w:rsidRPr="00371D84" w:rsidRDefault="00371D84" w:rsidP="00371D84">
      <w:pPr>
        <w:spacing w:after="0" w:line="240" w:lineRule="auto"/>
        <w:ind w:left="0" w:right="0" w:firstLine="0"/>
        <w:rPr>
          <w:rFonts w:eastAsia="Calibri"/>
          <w:color w:val="auto"/>
          <w:szCs w:val="24"/>
          <w:lang w:eastAsia="en-US"/>
        </w:rPr>
      </w:pPr>
    </w:p>
    <w:p w14:paraId="0E96F6CC"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Dicha afectación deberá hacerse con apego con lo establecido en la Ley de Deuda Pública del Estado de Yucatán, la Ley de Coordinación Fiscal Federal y la demás legislación y normatividad aplicable.</w:t>
      </w:r>
    </w:p>
    <w:p w14:paraId="50869CC4" w14:textId="77777777" w:rsidR="00371D84" w:rsidRPr="00371D84" w:rsidRDefault="00371D84" w:rsidP="00371D84">
      <w:pPr>
        <w:spacing w:after="0" w:line="240" w:lineRule="auto"/>
        <w:ind w:left="0" w:right="0" w:firstLine="0"/>
        <w:rPr>
          <w:rFonts w:eastAsia="Calibri"/>
          <w:color w:val="auto"/>
          <w:szCs w:val="24"/>
          <w:lang w:eastAsia="en-US"/>
        </w:rPr>
      </w:pPr>
    </w:p>
    <w:p w14:paraId="5738EEEE"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La afectación de los ingresos de las participaciones a que se refiere este decreto, podrá formalizarse mediante la constitución del fideicomiso irrevocable de administración o fuente de pago. </w:t>
      </w:r>
    </w:p>
    <w:p w14:paraId="3E331799" w14:textId="77777777" w:rsidR="00371D84" w:rsidRPr="00371D84" w:rsidRDefault="00371D84" w:rsidP="00371D84">
      <w:pPr>
        <w:spacing w:after="0" w:line="240" w:lineRule="auto"/>
        <w:ind w:left="0" w:right="0" w:firstLine="0"/>
        <w:rPr>
          <w:rFonts w:eastAsia="Calibri"/>
          <w:color w:val="auto"/>
          <w:szCs w:val="24"/>
          <w:lang w:eastAsia="en-US"/>
        </w:rPr>
      </w:pPr>
    </w:p>
    <w:p w14:paraId="491D1B14"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A través del fideicomiso que se constituya de acuerdo con la Ley de Deuda Pública del Gobierno del Estado de Yucatán y de la Ley de Disciplina Financiera de las Entidades Federativas y los Municipios, también se podrá, de resultar necesario o conveniente, habilitarlo para que a través de éste se realice la disposición de los recursos del o los créditos que contrate el Ayuntamiento de Mérida, con el objeto de que sirvan como mecanismos de administración y dispersión del crédito, para destinarlo a los conceptos autorizados en este decreto.</w:t>
      </w:r>
    </w:p>
    <w:p w14:paraId="7CA4A794" w14:textId="77777777" w:rsidR="00371D84" w:rsidRPr="00371D84" w:rsidRDefault="00371D84" w:rsidP="00371D84">
      <w:pPr>
        <w:spacing w:after="0" w:line="240" w:lineRule="auto"/>
        <w:ind w:left="0" w:right="0" w:firstLine="0"/>
        <w:rPr>
          <w:rFonts w:eastAsia="Calibri"/>
          <w:color w:val="auto"/>
          <w:szCs w:val="24"/>
          <w:lang w:eastAsia="en-US"/>
        </w:rPr>
      </w:pPr>
    </w:p>
    <w:p w14:paraId="327093EA" w14:textId="0C7CB9BD" w:rsidR="00371D84" w:rsidRPr="006D56D0" w:rsidRDefault="00371D84" w:rsidP="006D56D0">
      <w:pPr>
        <w:spacing w:after="0" w:line="240" w:lineRule="auto"/>
        <w:ind w:left="0" w:right="0" w:firstLine="708"/>
        <w:rPr>
          <w:bCs/>
          <w:color w:val="auto"/>
          <w:szCs w:val="24"/>
          <w:shd w:val="clear" w:color="auto" w:fill="FFFFFF"/>
        </w:rPr>
      </w:pPr>
      <w:r w:rsidRPr="006D56D0">
        <w:rPr>
          <w:rFonts w:eastAsia="Calibri"/>
          <w:color w:val="auto"/>
          <w:szCs w:val="24"/>
          <w:lang w:eastAsia="en-US"/>
        </w:rPr>
        <w:t xml:space="preserve">El instrumento jurídico que ampare las condiciones contractuales del crédito y la garantía sujeta a éste, se deberán inscribir en el Registro de Empréstitos y Obligaciones del Estado de Yucatán, así como también en el Registro Único de Financiamientos y obligaciones de Entidades Federativas y Municipios, de conformidad con </w:t>
      </w:r>
      <w:r w:rsidR="006D56D0" w:rsidRPr="006D56D0">
        <w:rPr>
          <w:rFonts w:eastAsia="Calibri"/>
          <w:color w:val="auto"/>
          <w:szCs w:val="24"/>
          <w:lang w:eastAsia="en-US"/>
        </w:rPr>
        <w:t xml:space="preserve">la Ley de Disciplina Financiera </w:t>
      </w:r>
      <w:r w:rsidR="006D56D0" w:rsidRPr="006D56D0">
        <w:rPr>
          <w:bCs/>
          <w:color w:val="auto"/>
          <w:szCs w:val="24"/>
          <w:shd w:val="clear" w:color="auto" w:fill="FFFFFF"/>
        </w:rPr>
        <w:t>de las Entidades Federativas y los Municipios.</w:t>
      </w:r>
    </w:p>
    <w:p w14:paraId="6D846DFF" w14:textId="77777777" w:rsidR="006D56D0" w:rsidRPr="00371D84" w:rsidRDefault="006D56D0" w:rsidP="006D56D0">
      <w:pPr>
        <w:spacing w:after="0" w:line="240" w:lineRule="auto"/>
        <w:ind w:left="0" w:right="0" w:firstLine="708"/>
        <w:rPr>
          <w:rFonts w:eastAsia="Calibri"/>
          <w:color w:val="auto"/>
          <w:szCs w:val="24"/>
          <w:lang w:eastAsia="en-US"/>
        </w:rPr>
      </w:pPr>
    </w:p>
    <w:p w14:paraId="23E74A95"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4. Plazo máximo de pago</w:t>
      </w:r>
    </w:p>
    <w:p w14:paraId="7B24F00C" w14:textId="77777777" w:rsidR="00371D84" w:rsidRPr="00371D84" w:rsidRDefault="00371D84" w:rsidP="00371D84">
      <w:pPr>
        <w:spacing w:after="0" w:line="240" w:lineRule="auto"/>
        <w:ind w:left="0" w:right="0" w:firstLine="0"/>
        <w:rPr>
          <w:rFonts w:eastAsia="Calibri"/>
          <w:color w:val="auto"/>
          <w:szCs w:val="24"/>
          <w:lang w:eastAsia="en-US"/>
        </w:rPr>
      </w:pPr>
    </w:p>
    <w:p w14:paraId="5319E5DC"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Se autoriza al Ayuntamiento de Mérida para que el financiamiento a que se refiere este decreto se amortice en su totalidad en un plazo que no exceda de quince años, contado a partir de la fecha en que se ejerza la primera o única disposición del mismo, en el entendido de que los demás plazos, así como los intereses y demás términos y condiciones serán los que se establezcan en el o los contratos que al efecto se celebren.</w:t>
      </w:r>
    </w:p>
    <w:p w14:paraId="2393F92C" w14:textId="77777777" w:rsidR="00371D84" w:rsidRPr="00371D84" w:rsidRDefault="00371D84" w:rsidP="00371D84">
      <w:pPr>
        <w:spacing w:after="0" w:line="240" w:lineRule="auto"/>
        <w:ind w:left="0" w:right="0" w:firstLine="0"/>
        <w:rPr>
          <w:rFonts w:eastAsia="Calibri"/>
          <w:color w:val="auto"/>
          <w:szCs w:val="24"/>
          <w:lang w:eastAsia="en-US"/>
        </w:rPr>
      </w:pPr>
    </w:p>
    <w:p w14:paraId="7ECAD510"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5. Instrumentos jurídicos</w:t>
      </w:r>
    </w:p>
    <w:p w14:paraId="465CBCF9" w14:textId="77777777" w:rsidR="00371D84" w:rsidRPr="00371D84" w:rsidRDefault="00371D84" w:rsidP="00371D84">
      <w:pPr>
        <w:spacing w:after="0" w:line="240" w:lineRule="auto"/>
        <w:ind w:left="0" w:right="0" w:firstLine="0"/>
        <w:rPr>
          <w:rFonts w:eastAsia="Calibri"/>
          <w:color w:val="auto"/>
          <w:szCs w:val="24"/>
          <w:lang w:eastAsia="en-US"/>
        </w:rPr>
      </w:pPr>
    </w:p>
    <w:p w14:paraId="6ECA8787" w14:textId="5E3863BC"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Se autoriza </w:t>
      </w:r>
      <w:r w:rsidR="00643BE2">
        <w:rPr>
          <w:rFonts w:eastAsia="Calibri"/>
          <w:color w:val="auto"/>
          <w:szCs w:val="24"/>
          <w:lang w:eastAsia="en-US"/>
        </w:rPr>
        <w:t>al A</w:t>
      </w:r>
      <w:r w:rsidRPr="00371D84">
        <w:rPr>
          <w:rFonts w:eastAsia="Calibri"/>
          <w:color w:val="auto"/>
          <w:szCs w:val="24"/>
          <w:lang w:eastAsia="en-US"/>
        </w:rPr>
        <w:t>yuntamiento de Mérida para que a través de la Dirección de Finanzas y Tesorera Municipal realice los trámites necesarios para el cumplimiento de este decreto, así como para, en su caso, la suscripción del Contrato del Fideicomiso Irrevocable de Administración y Pago.</w:t>
      </w:r>
    </w:p>
    <w:p w14:paraId="6ABE3589" w14:textId="77777777" w:rsidR="00371D84" w:rsidRPr="00371D84" w:rsidRDefault="00371D84" w:rsidP="00371D84">
      <w:pPr>
        <w:spacing w:after="0" w:line="240" w:lineRule="auto"/>
        <w:ind w:left="0" w:right="0" w:firstLine="0"/>
        <w:rPr>
          <w:rFonts w:eastAsia="Calibri"/>
          <w:color w:val="auto"/>
          <w:szCs w:val="24"/>
          <w:lang w:eastAsia="en-US"/>
        </w:rPr>
      </w:pPr>
    </w:p>
    <w:p w14:paraId="1E18AD67"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Por lo que deberá suscribir toda la documentación que se requiera para la contratación del financiamiento y obtención de la línea de crédito, la contratación del Fideicomiso irrevocable de Administración y Pago, así como realizar las gestiones y trámites necesarios para la inscripción de la deuda en los registros establecidos por la ley.</w:t>
      </w:r>
    </w:p>
    <w:p w14:paraId="1F2BB3BD" w14:textId="77777777" w:rsidR="009724C0" w:rsidRDefault="009724C0" w:rsidP="00371D84">
      <w:pPr>
        <w:spacing w:after="0" w:line="240" w:lineRule="auto"/>
        <w:ind w:left="0" w:right="0" w:firstLine="0"/>
        <w:rPr>
          <w:rFonts w:eastAsia="Calibri"/>
          <w:b/>
          <w:color w:val="auto"/>
          <w:szCs w:val="24"/>
          <w:lang w:eastAsia="en-US"/>
        </w:rPr>
      </w:pPr>
    </w:p>
    <w:p w14:paraId="0D38F59E"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6. Mejores condiciones de mercado</w:t>
      </w:r>
    </w:p>
    <w:p w14:paraId="5D3365D8" w14:textId="77777777" w:rsidR="00371D84" w:rsidRPr="00371D84" w:rsidRDefault="00371D84" w:rsidP="00371D84">
      <w:pPr>
        <w:spacing w:after="0" w:line="240" w:lineRule="auto"/>
        <w:ind w:left="0" w:right="0" w:firstLine="0"/>
        <w:rPr>
          <w:rFonts w:eastAsia="Calibri"/>
          <w:color w:val="auto"/>
          <w:szCs w:val="24"/>
          <w:lang w:eastAsia="en-US"/>
        </w:rPr>
      </w:pPr>
    </w:p>
    <w:p w14:paraId="17D6F932"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El Ayuntamiento de Mérida a través de la Dirección de Finanzas y Tesorera Municipal deberá realizar y garantizar las mejores condiciones del mercado, para lo cual deberá implementar el procedimiento dispuesto en el artículo 26, párrafo primero, de la Ley de disciplina financiera de las Entidades Federativas y los Municipios. Para ello, deberá preparar un proyecto en el que consten cuadros comparativos en función de la oferta de diversas instituciones financieras aprobadas por la Ley de Instituciones de Crédito o la ley de Organizaciones y Actividades Auxiliares del Crédito. </w:t>
      </w:r>
    </w:p>
    <w:p w14:paraId="2D22B1F5" w14:textId="77777777" w:rsidR="00371D84" w:rsidRPr="00371D84" w:rsidRDefault="00371D84" w:rsidP="00371D84">
      <w:pPr>
        <w:spacing w:after="0" w:line="240" w:lineRule="auto"/>
        <w:ind w:left="0" w:right="0" w:firstLine="0"/>
        <w:rPr>
          <w:rFonts w:eastAsia="Calibri"/>
          <w:color w:val="auto"/>
          <w:szCs w:val="24"/>
          <w:lang w:eastAsia="en-US"/>
        </w:rPr>
      </w:pPr>
    </w:p>
    <w:p w14:paraId="2711BFB9"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La Dirección de Finanzas y Tesorería Municipal implementará un proceso competitivo de entre al menos cinco instituciones financieras. Así como deberá presentarse una solicitud a dichas entidades con información como: monto, plazo, perfil de amortizaciones, condiciones de disposición, oportunidad de entrega de los recursos y, en su caso, la especificación del recurso a otorgar como Fuente de pago del Financiamiento o Garantía a contratar.</w:t>
      </w:r>
    </w:p>
    <w:p w14:paraId="6EF4ED21" w14:textId="77777777" w:rsidR="00371D84" w:rsidRPr="00371D84" w:rsidRDefault="00371D84" w:rsidP="00371D84">
      <w:pPr>
        <w:spacing w:after="0" w:line="240" w:lineRule="auto"/>
        <w:ind w:left="0" w:right="0" w:firstLine="0"/>
        <w:rPr>
          <w:rFonts w:eastAsia="Calibri"/>
          <w:color w:val="auto"/>
          <w:szCs w:val="24"/>
          <w:lang w:eastAsia="en-US"/>
        </w:rPr>
      </w:pPr>
    </w:p>
    <w:p w14:paraId="349D0194" w14:textId="27D69FC6" w:rsidR="00371D84" w:rsidRPr="00371D84" w:rsidRDefault="00371D84" w:rsidP="00371D84">
      <w:pPr>
        <w:spacing w:after="0" w:line="240" w:lineRule="auto"/>
        <w:ind w:left="0" w:right="0" w:firstLine="0"/>
        <w:rPr>
          <w:rFonts w:eastAsia="Calibri"/>
          <w:color w:val="auto"/>
          <w:szCs w:val="24"/>
          <w:lang w:eastAsia="en-US"/>
        </w:rPr>
      </w:pPr>
      <w:r w:rsidRPr="00371D84">
        <w:rPr>
          <w:rFonts w:eastAsia="Calibri"/>
          <w:b/>
          <w:color w:val="auto"/>
          <w:szCs w:val="24"/>
          <w:lang w:eastAsia="en-US"/>
        </w:rPr>
        <w:t>Artículo segundo.</w:t>
      </w:r>
      <w:r w:rsidRPr="00371D84">
        <w:rPr>
          <w:rFonts w:eastAsia="Calibri"/>
          <w:color w:val="auto"/>
          <w:szCs w:val="24"/>
          <w:lang w:eastAsia="en-US"/>
        </w:rPr>
        <w:t xml:space="preserve"> Se reforma el total y el numeral 0 del artículo 3 y se reforma el artículo 4 de la Ley de Ingresos del Municipio de Mérida, Yucatán, para el </w:t>
      </w:r>
      <w:r w:rsidR="000F7ACB">
        <w:rPr>
          <w:rFonts w:eastAsia="Calibri"/>
          <w:color w:val="auto"/>
          <w:szCs w:val="24"/>
          <w:lang w:eastAsia="en-US"/>
        </w:rPr>
        <w:t>E</w:t>
      </w:r>
      <w:r w:rsidRPr="00371D84">
        <w:rPr>
          <w:rFonts w:eastAsia="Calibri"/>
          <w:color w:val="auto"/>
          <w:szCs w:val="24"/>
          <w:lang w:eastAsia="en-US"/>
        </w:rPr>
        <w:t>jercicio</w:t>
      </w:r>
      <w:r w:rsidR="000F7ACB">
        <w:rPr>
          <w:rFonts w:eastAsia="Calibri"/>
          <w:color w:val="auto"/>
          <w:szCs w:val="24"/>
          <w:lang w:eastAsia="en-US"/>
        </w:rPr>
        <w:t xml:space="preserve"> Fiscal</w:t>
      </w:r>
      <w:r w:rsidRPr="00371D84">
        <w:rPr>
          <w:rFonts w:eastAsia="Calibri"/>
          <w:color w:val="auto"/>
          <w:szCs w:val="24"/>
          <w:lang w:eastAsia="en-US"/>
        </w:rPr>
        <w:t xml:space="preserve"> 2020, para quedar como sigue:</w:t>
      </w:r>
    </w:p>
    <w:p w14:paraId="6212F172" w14:textId="77777777" w:rsidR="00371D84" w:rsidRPr="00371D84" w:rsidRDefault="00371D84" w:rsidP="00371D84">
      <w:pPr>
        <w:spacing w:after="0" w:line="240" w:lineRule="auto"/>
        <w:ind w:left="0" w:right="0" w:firstLine="0"/>
        <w:rPr>
          <w:rFonts w:eastAsia="Calibri"/>
          <w:color w:val="auto"/>
          <w:szCs w:val="24"/>
          <w:lang w:eastAsia="en-US"/>
        </w:rPr>
      </w:pPr>
    </w:p>
    <w:p w14:paraId="0BC59030" w14:textId="77777777" w:rsidR="00371D84" w:rsidRPr="00371D84" w:rsidRDefault="00371D84" w:rsidP="00371D84">
      <w:pPr>
        <w:spacing w:after="0" w:line="240" w:lineRule="auto"/>
        <w:ind w:left="0" w:right="0" w:firstLine="0"/>
        <w:rPr>
          <w:rFonts w:eastAsia="Calibri"/>
          <w:color w:val="auto"/>
          <w:szCs w:val="24"/>
          <w:lang w:eastAsia="en-US"/>
        </w:rPr>
      </w:pPr>
      <w:r w:rsidRPr="00371D84">
        <w:rPr>
          <w:rFonts w:eastAsia="Calibri"/>
          <w:b/>
          <w:color w:val="auto"/>
          <w:szCs w:val="24"/>
          <w:lang w:eastAsia="en-US"/>
        </w:rPr>
        <w:t>ARTÍCULO 3.</w:t>
      </w:r>
      <w:proofErr w:type="gramStart"/>
      <w:r w:rsidRPr="00371D84">
        <w:rPr>
          <w:rFonts w:eastAsia="Calibri"/>
          <w:b/>
          <w:color w:val="auto"/>
          <w:szCs w:val="24"/>
          <w:lang w:eastAsia="en-US"/>
        </w:rPr>
        <w:t>-</w:t>
      </w:r>
      <w:r w:rsidRPr="00371D84">
        <w:rPr>
          <w:rFonts w:eastAsia="Calibri"/>
          <w:color w:val="auto"/>
          <w:szCs w:val="24"/>
          <w:lang w:eastAsia="en-US"/>
        </w:rPr>
        <w:t xml:space="preserve"> …</w:t>
      </w:r>
      <w:proofErr w:type="gramEnd"/>
      <w:r w:rsidRPr="00371D84">
        <w:rPr>
          <w:rFonts w:eastAsia="Calibri"/>
          <w:color w:val="auto"/>
          <w:szCs w:val="24"/>
          <w:lang w:eastAsia="en-US"/>
        </w:rPr>
        <w:t xml:space="preserve"> </w:t>
      </w:r>
    </w:p>
    <w:p w14:paraId="554CAF11" w14:textId="77777777" w:rsidR="00371D84" w:rsidRPr="00371D84" w:rsidRDefault="00371D84" w:rsidP="00371D84">
      <w:pPr>
        <w:spacing w:after="0" w:line="240" w:lineRule="auto"/>
        <w:ind w:left="0" w:right="0" w:firstLine="0"/>
        <w:rPr>
          <w:rFonts w:eastAsia="Calibri"/>
          <w:color w:val="auto"/>
          <w:szCs w:val="24"/>
          <w:lang w:eastAsia="en-US"/>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635"/>
        <w:gridCol w:w="1244"/>
        <w:gridCol w:w="3544"/>
        <w:gridCol w:w="1825"/>
        <w:gridCol w:w="18"/>
      </w:tblGrid>
      <w:tr w:rsidR="007840AA" w:rsidRPr="007840AA" w14:paraId="4BB8E013" w14:textId="77777777" w:rsidTr="00D85836">
        <w:trPr>
          <w:trHeight w:val="227"/>
        </w:trPr>
        <w:tc>
          <w:tcPr>
            <w:tcW w:w="5882" w:type="dxa"/>
            <w:gridSpan w:val="4"/>
            <w:shd w:val="clear" w:color="000000" w:fill="FFFFFF"/>
            <w:noWrap/>
            <w:vAlign w:val="center"/>
          </w:tcPr>
          <w:p w14:paraId="61F64D90" w14:textId="77777777" w:rsidR="007840AA" w:rsidRPr="007840AA" w:rsidRDefault="007840AA" w:rsidP="007840AA">
            <w:pPr>
              <w:spacing w:after="0" w:line="240" w:lineRule="auto"/>
              <w:ind w:left="0" w:right="0" w:firstLine="0"/>
              <w:rPr>
                <w:rFonts w:eastAsia="Times New Roman"/>
                <w:b/>
                <w:bCs/>
                <w:color w:val="auto"/>
                <w:sz w:val="20"/>
                <w:szCs w:val="20"/>
                <w:lang w:val="es-ES" w:eastAsia="es-ES"/>
              </w:rPr>
            </w:pPr>
            <w:r w:rsidRPr="007840AA">
              <w:rPr>
                <w:rFonts w:eastAsia="Times New Roman"/>
                <w:b/>
                <w:bCs/>
                <w:color w:val="auto"/>
                <w:sz w:val="20"/>
                <w:szCs w:val="20"/>
                <w:lang w:val="es-ES" w:eastAsia="es-ES"/>
              </w:rPr>
              <w:t>TOTAL (1 + 3 + 4 + 5 + 6 + 8 + 9 + 0)</w:t>
            </w:r>
          </w:p>
        </w:tc>
        <w:tc>
          <w:tcPr>
            <w:tcW w:w="1843" w:type="dxa"/>
            <w:gridSpan w:val="2"/>
            <w:shd w:val="clear" w:color="000000" w:fill="FFFFFF"/>
            <w:vAlign w:val="center"/>
          </w:tcPr>
          <w:p w14:paraId="410A85B9" w14:textId="16EC32B8" w:rsidR="007840AA" w:rsidRPr="007840AA" w:rsidRDefault="00D85836" w:rsidP="00D85836">
            <w:pPr>
              <w:spacing w:after="0" w:line="240" w:lineRule="auto"/>
              <w:ind w:left="0" w:right="0" w:firstLine="0"/>
              <w:rPr>
                <w:rFonts w:eastAsia="Times New Roman"/>
                <w:b/>
                <w:bCs/>
                <w:color w:val="auto"/>
                <w:sz w:val="20"/>
                <w:szCs w:val="20"/>
                <w:lang w:val="es-ES" w:eastAsia="es-ES"/>
              </w:rPr>
            </w:pPr>
            <w:r>
              <w:rPr>
                <w:rFonts w:eastAsia="Times New Roman"/>
                <w:b/>
                <w:bCs/>
                <w:color w:val="auto"/>
                <w:sz w:val="20"/>
                <w:szCs w:val="20"/>
                <w:lang w:val="es-ES" w:eastAsia="es-ES"/>
              </w:rPr>
              <w:t>$</w:t>
            </w:r>
            <w:r w:rsidR="007840AA" w:rsidRPr="007840AA">
              <w:rPr>
                <w:rFonts w:eastAsia="Times New Roman"/>
                <w:b/>
                <w:bCs/>
                <w:color w:val="auto"/>
                <w:sz w:val="20"/>
                <w:szCs w:val="20"/>
                <w:lang w:val="es-ES" w:eastAsia="es-ES"/>
              </w:rPr>
              <w:t>3,985,162,826.00</w:t>
            </w:r>
          </w:p>
        </w:tc>
      </w:tr>
      <w:tr w:rsidR="007840AA" w:rsidRPr="007840AA" w14:paraId="1E3AB9F1" w14:textId="77777777" w:rsidTr="00D85836">
        <w:trPr>
          <w:trHeight w:val="415"/>
        </w:trPr>
        <w:tc>
          <w:tcPr>
            <w:tcW w:w="2338" w:type="dxa"/>
            <w:gridSpan w:val="3"/>
            <w:shd w:val="clear" w:color="000000" w:fill="FFFFFF"/>
            <w:noWrap/>
            <w:vAlign w:val="center"/>
          </w:tcPr>
          <w:p w14:paraId="0E7918E4" w14:textId="77777777" w:rsidR="007840AA" w:rsidRPr="007840AA" w:rsidRDefault="007840AA" w:rsidP="007F62BC">
            <w:pPr>
              <w:spacing w:after="0" w:line="240" w:lineRule="auto"/>
              <w:ind w:left="0" w:right="0" w:firstLine="0"/>
              <w:jc w:val="center"/>
              <w:rPr>
                <w:rFonts w:eastAsia="Times New Roman"/>
                <w:bCs/>
                <w:color w:val="auto"/>
                <w:sz w:val="20"/>
                <w:szCs w:val="20"/>
                <w:lang w:val="es-ES" w:eastAsia="es-ES"/>
              </w:rPr>
            </w:pPr>
            <w:r w:rsidRPr="007840AA">
              <w:rPr>
                <w:rFonts w:eastAsia="Times New Roman"/>
                <w:bCs/>
                <w:color w:val="auto"/>
                <w:sz w:val="20"/>
                <w:szCs w:val="20"/>
                <w:lang w:val="es-ES" w:eastAsia="es-ES"/>
              </w:rPr>
              <w:t>1 a 9</w:t>
            </w:r>
          </w:p>
        </w:tc>
        <w:tc>
          <w:tcPr>
            <w:tcW w:w="3544" w:type="dxa"/>
            <w:shd w:val="clear" w:color="000000" w:fill="FFFFFF"/>
            <w:vAlign w:val="center"/>
          </w:tcPr>
          <w:p w14:paraId="56BC8A17" w14:textId="77777777" w:rsidR="007840AA" w:rsidRPr="007840AA" w:rsidRDefault="007840AA" w:rsidP="003A230C">
            <w:pPr>
              <w:spacing w:after="0" w:line="240" w:lineRule="auto"/>
              <w:ind w:left="0" w:right="0" w:firstLine="0"/>
              <w:jc w:val="center"/>
              <w:rPr>
                <w:rFonts w:eastAsia="Times New Roman"/>
                <w:b/>
                <w:bCs/>
                <w:color w:val="auto"/>
                <w:sz w:val="20"/>
                <w:szCs w:val="20"/>
                <w:lang w:val="es-ES" w:eastAsia="es-ES"/>
              </w:rPr>
            </w:pPr>
            <w:r w:rsidRPr="007840AA">
              <w:rPr>
                <w:rFonts w:eastAsia="Times New Roman"/>
                <w:b/>
                <w:bCs/>
                <w:color w:val="auto"/>
                <w:sz w:val="20"/>
                <w:szCs w:val="20"/>
                <w:lang w:val="es-ES" w:eastAsia="es-ES"/>
              </w:rPr>
              <w:t>…</w:t>
            </w:r>
          </w:p>
        </w:tc>
        <w:tc>
          <w:tcPr>
            <w:tcW w:w="1843" w:type="dxa"/>
            <w:gridSpan w:val="2"/>
            <w:shd w:val="clear" w:color="000000" w:fill="FFFFFF"/>
            <w:vAlign w:val="center"/>
          </w:tcPr>
          <w:p w14:paraId="1A0A7517" w14:textId="77777777" w:rsidR="007840AA" w:rsidRPr="007840AA" w:rsidRDefault="007840AA" w:rsidP="007840AA">
            <w:pPr>
              <w:spacing w:after="0" w:line="240" w:lineRule="auto"/>
              <w:ind w:left="0" w:right="0" w:firstLine="0"/>
              <w:jc w:val="right"/>
              <w:rPr>
                <w:rFonts w:eastAsia="Times New Roman"/>
                <w:b/>
                <w:bCs/>
                <w:color w:val="auto"/>
                <w:sz w:val="20"/>
                <w:szCs w:val="20"/>
                <w:lang w:val="es-ES" w:eastAsia="es-ES"/>
              </w:rPr>
            </w:pPr>
            <w:r w:rsidRPr="007840AA">
              <w:rPr>
                <w:rFonts w:eastAsia="Times New Roman"/>
                <w:b/>
                <w:bCs/>
                <w:color w:val="auto"/>
                <w:sz w:val="20"/>
                <w:szCs w:val="20"/>
                <w:lang w:val="es-ES" w:eastAsia="es-ES"/>
              </w:rPr>
              <w:t>…</w:t>
            </w:r>
          </w:p>
        </w:tc>
      </w:tr>
      <w:tr w:rsidR="003A230C" w:rsidRPr="007840AA" w14:paraId="3A58D745" w14:textId="77777777" w:rsidTr="00D85836">
        <w:trPr>
          <w:gridAfter w:val="1"/>
          <w:wAfter w:w="18" w:type="dxa"/>
          <w:trHeight w:val="415"/>
        </w:trPr>
        <w:tc>
          <w:tcPr>
            <w:tcW w:w="459" w:type="dxa"/>
            <w:shd w:val="clear" w:color="000000" w:fill="FFFFFF"/>
            <w:noWrap/>
            <w:vAlign w:val="center"/>
            <w:hideMark/>
          </w:tcPr>
          <w:p w14:paraId="4DFC0A12" w14:textId="77777777" w:rsidR="003A230C" w:rsidRPr="007840AA" w:rsidRDefault="003A230C" w:rsidP="007840AA">
            <w:pPr>
              <w:spacing w:after="0" w:line="240" w:lineRule="auto"/>
              <w:ind w:left="0" w:right="0" w:firstLine="0"/>
              <w:jc w:val="center"/>
              <w:rPr>
                <w:rFonts w:eastAsia="Times New Roman"/>
                <w:b/>
                <w:bCs/>
                <w:color w:val="auto"/>
                <w:sz w:val="20"/>
                <w:szCs w:val="20"/>
                <w:lang w:val="es-ES" w:eastAsia="es-ES"/>
              </w:rPr>
            </w:pPr>
            <w:r w:rsidRPr="007840AA">
              <w:rPr>
                <w:rFonts w:eastAsia="Times New Roman"/>
                <w:b/>
                <w:bCs/>
                <w:color w:val="auto"/>
                <w:sz w:val="20"/>
                <w:szCs w:val="20"/>
                <w:lang w:val="es-ES" w:eastAsia="es-ES"/>
              </w:rPr>
              <w:t>0</w:t>
            </w:r>
          </w:p>
        </w:tc>
        <w:tc>
          <w:tcPr>
            <w:tcW w:w="635" w:type="dxa"/>
            <w:shd w:val="clear" w:color="000000" w:fill="FFFFFF"/>
            <w:noWrap/>
            <w:vAlign w:val="center"/>
            <w:hideMark/>
          </w:tcPr>
          <w:p w14:paraId="591B453B" w14:textId="77777777" w:rsidR="003A230C" w:rsidRPr="007840AA" w:rsidRDefault="003A230C" w:rsidP="007840AA">
            <w:pPr>
              <w:spacing w:after="0" w:line="240" w:lineRule="auto"/>
              <w:ind w:left="0" w:right="0" w:firstLine="0"/>
              <w:jc w:val="center"/>
              <w:rPr>
                <w:rFonts w:eastAsia="Times New Roman"/>
                <w:b/>
                <w:bCs/>
                <w:color w:val="auto"/>
                <w:sz w:val="20"/>
                <w:szCs w:val="20"/>
                <w:lang w:val="es-ES" w:eastAsia="es-ES"/>
              </w:rPr>
            </w:pPr>
            <w:r w:rsidRPr="007840AA">
              <w:rPr>
                <w:rFonts w:eastAsia="Times New Roman"/>
                <w:b/>
                <w:bCs/>
                <w:color w:val="auto"/>
                <w:sz w:val="20"/>
                <w:szCs w:val="20"/>
                <w:lang w:val="es-ES" w:eastAsia="es-ES"/>
              </w:rPr>
              <w:t> </w:t>
            </w:r>
          </w:p>
        </w:tc>
        <w:tc>
          <w:tcPr>
            <w:tcW w:w="1244" w:type="dxa"/>
            <w:shd w:val="clear" w:color="000000" w:fill="FFFFFF"/>
            <w:noWrap/>
            <w:vAlign w:val="center"/>
            <w:hideMark/>
          </w:tcPr>
          <w:p w14:paraId="063BC978" w14:textId="77777777" w:rsidR="003A230C" w:rsidRPr="007840AA" w:rsidRDefault="003A230C" w:rsidP="007840AA">
            <w:pPr>
              <w:spacing w:after="0" w:line="240" w:lineRule="auto"/>
              <w:ind w:left="0" w:right="0" w:firstLine="0"/>
              <w:jc w:val="center"/>
              <w:rPr>
                <w:rFonts w:eastAsia="Times New Roman"/>
                <w:b/>
                <w:bCs/>
                <w:color w:val="auto"/>
                <w:sz w:val="20"/>
                <w:szCs w:val="20"/>
                <w:lang w:val="es-ES" w:eastAsia="es-ES"/>
              </w:rPr>
            </w:pPr>
            <w:r w:rsidRPr="007840AA">
              <w:rPr>
                <w:rFonts w:eastAsia="Times New Roman"/>
                <w:b/>
                <w:bCs/>
                <w:color w:val="auto"/>
                <w:sz w:val="20"/>
                <w:szCs w:val="20"/>
                <w:lang w:val="es-ES" w:eastAsia="es-ES"/>
              </w:rPr>
              <w:t> </w:t>
            </w:r>
          </w:p>
        </w:tc>
        <w:tc>
          <w:tcPr>
            <w:tcW w:w="3544" w:type="dxa"/>
            <w:shd w:val="clear" w:color="000000" w:fill="FFFFFF"/>
            <w:vAlign w:val="center"/>
            <w:hideMark/>
          </w:tcPr>
          <w:p w14:paraId="03CF7958" w14:textId="77777777" w:rsidR="003A230C" w:rsidRPr="007840AA" w:rsidRDefault="003A230C" w:rsidP="003A230C">
            <w:pPr>
              <w:spacing w:after="0" w:line="240" w:lineRule="auto"/>
              <w:ind w:left="0" w:right="0" w:firstLine="0"/>
              <w:jc w:val="center"/>
              <w:rPr>
                <w:rFonts w:eastAsia="Times New Roman"/>
                <w:b/>
                <w:bCs/>
                <w:color w:val="auto"/>
                <w:sz w:val="20"/>
                <w:szCs w:val="20"/>
                <w:lang w:val="es-ES" w:eastAsia="es-ES"/>
              </w:rPr>
            </w:pPr>
            <w:r w:rsidRPr="007840AA">
              <w:rPr>
                <w:rFonts w:eastAsia="Times New Roman"/>
                <w:b/>
                <w:bCs/>
                <w:color w:val="auto"/>
                <w:sz w:val="20"/>
                <w:szCs w:val="20"/>
                <w:lang w:val="es-ES" w:eastAsia="es-ES"/>
              </w:rPr>
              <w:t>Ingresos derivados de Financiamientos</w:t>
            </w:r>
          </w:p>
        </w:tc>
        <w:tc>
          <w:tcPr>
            <w:tcW w:w="1825" w:type="dxa"/>
            <w:shd w:val="clear" w:color="000000" w:fill="FFFFFF"/>
            <w:vAlign w:val="center"/>
            <w:hideMark/>
          </w:tcPr>
          <w:p w14:paraId="496ECA6F" w14:textId="77777777" w:rsidR="003A230C" w:rsidRPr="007840AA" w:rsidRDefault="003A230C" w:rsidP="007840AA">
            <w:pPr>
              <w:spacing w:after="0" w:line="240" w:lineRule="auto"/>
              <w:ind w:left="0" w:right="0" w:firstLine="0"/>
              <w:jc w:val="right"/>
              <w:rPr>
                <w:rFonts w:eastAsia="Times New Roman"/>
                <w:b/>
                <w:bCs/>
                <w:color w:val="auto"/>
                <w:sz w:val="20"/>
                <w:szCs w:val="20"/>
                <w:lang w:val="es-ES" w:eastAsia="es-ES"/>
              </w:rPr>
            </w:pPr>
            <w:r w:rsidRPr="007840AA">
              <w:rPr>
                <w:rFonts w:eastAsia="Times New Roman"/>
                <w:b/>
                <w:bCs/>
                <w:color w:val="auto"/>
                <w:sz w:val="20"/>
                <w:szCs w:val="20"/>
                <w:lang w:val="es-ES" w:eastAsia="es-ES"/>
              </w:rPr>
              <w:t>400,000,000.00</w:t>
            </w:r>
          </w:p>
        </w:tc>
      </w:tr>
      <w:tr w:rsidR="003A230C" w:rsidRPr="007840AA" w14:paraId="6BCAEF2A" w14:textId="77777777" w:rsidTr="00D85836">
        <w:trPr>
          <w:gridAfter w:val="1"/>
          <w:wAfter w:w="18" w:type="dxa"/>
          <w:trHeight w:val="200"/>
        </w:trPr>
        <w:tc>
          <w:tcPr>
            <w:tcW w:w="459" w:type="dxa"/>
            <w:shd w:val="clear" w:color="000000" w:fill="FFFFFF"/>
            <w:noWrap/>
            <w:vAlign w:val="center"/>
            <w:hideMark/>
          </w:tcPr>
          <w:p w14:paraId="7D474ED3"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bCs/>
                <w:color w:val="auto"/>
                <w:sz w:val="20"/>
                <w:szCs w:val="20"/>
                <w:lang w:val="es-ES" w:eastAsia="es-ES"/>
              </w:rPr>
              <w:t> </w:t>
            </w:r>
          </w:p>
        </w:tc>
        <w:tc>
          <w:tcPr>
            <w:tcW w:w="635" w:type="dxa"/>
            <w:shd w:val="clear" w:color="000000" w:fill="FFFFFF"/>
            <w:noWrap/>
            <w:vAlign w:val="center"/>
            <w:hideMark/>
          </w:tcPr>
          <w:p w14:paraId="33A7EFE9"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bCs/>
                <w:color w:val="auto"/>
                <w:sz w:val="20"/>
                <w:szCs w:val="20"/>
                <w:lang w:val="es-ES" w:eastAsia="es-ES"/>
              </w:rPr>
              <w:t>0.01</w:t>
            </w:r>
          </w:p>
        </w:tc>
        <w:tc>
          <w:tcPr>
            <w:tcW w:w="1244" w:type="dxa"/>
            <w:shd w:val="clear" w:color="000000" w:fill="FFFFFF"/>
            <w:noWrap/>
            <w:vAlign w:val="center"/>
            <w:hideMark/>
          </w:tcPr>
          <w:p w14:paraId="4CAB8FD7"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bCs/>
                <w:color w:val="auto"/>
                <w:sz w:val="20"/>
                <w:szCs w:val="20"/>
                <w:lang w:val="es-ES" w:eastAsia="es-ES"/>
              </w:rPr>
              <w:t> </w:t>
            </w:r>
          </w:p>
        </w:tc>
        <w:tc>
          <w:tcPr>
            <w:tcW w:w="3544" w:type="dxa"/>
            <w:shd w:val="clear" w:color="auto" w:fill="FFFFFF"/>
            <w:vAlign w:val="center"/>
            <w:hideMark/>
          </w:tcPr>
          <w:p w14:paraId="38DAD863" w14:textId="77777777" w:rsidR="003A230C" w:rsidRPr="007840AA" w:rsidRDefault="003A230C" w:rsidP="003A230C">
            <w:pPr>
              <w:spacing w:after="0" w:line="240" w:lineRule="auto"/>
              <w:ind w:left="0" w:right="0" w:firstLineChars="400" w:firstLine="800"/>
              <w:jc w:val="center"/>
              <w:rPr>
                <w:rFonts w:eastAsia="Times New Roman"/>
                <w:color w:val="auto"/>
                <w:sz w:val="20"/>
                <w:szCs w:val="20"/>
                <w:lang w:val="es-ES" w:eastAsia="es-ES"/>
              </w:rPr>
            </w:pPr>
            <w:r w:rsidRPr="007840AA">
              <w:rPr>
                <w:rFonts w:eastAsia="Times New Roman"/>
                <w:bCs/>
                <w:color w:val="auto"/>
                <w:sz w:val="20"/>
                <w:szCs w:val="20"/>
                <w:lang w:val="es-ES" w:eastAsia="es-ES"/>
              </w:rPr>
              <w:t>…</w:t>
            </w:r>
          </w:p>
        </w:tc>
        <w:tc>
          <w:tcPr>
            <w:tcW w:w="1825" w:type="dxa"/>
            <w:shd w:val="clear" w:color="000000" w:fill="FFFFFF"/>
            <w:vAlign w:val="center"/>
            <w:hideMark/>
          </w:tcPr>
          <w:p w14:paraId="3EAC1C6A" w14:textId="77777777" w:rsidR="003A230C" w:rsidRPr="007840AA" w:rsidRDefault="003A230C" w:rsidP="007840AA">
            <w:pPr>
              <w:spacing w:after="0" w:line="240" w:lineRule="auto"/>
              <w:ind w:left="0" w:right="0" w:firstLine="0"/>
              <w:jc w:val="right"/>
              <w:rPr>
                <w:rFonts w:eastAsia="Times New Roman"/>
                <w:color w:val="auto"/>
                <w:sz w:val="20"/>
                <w:szCs w:val="20"/>
                <w:lang w:val="es-ES" w:eastAsia="es-ES"/>
              </w:rPr>
            </w:pPr>
            <w:r w:rsidRPr="007840AA">
              <w:rPr>
                <w:rFonts w:eastAsia="Times New Roman"/>
                <w:bCs/>
                <w:color w:val="auto"/>
                <w:sz w:val="20"/>
                <w:szCs w:val="20"/>
                <w:lang w:val="es-ES" w:eastAsia="es-ES"/>
              </w:rPr>
              <w:t>…</w:t>
            </w:r>
          </w:p>
        </w:tc>
      </w:tr>
      <w:tr w:rsidR="003A230C" w:rsidRPr="007840AA" w14:paraId="33C16EB1" w14:textId="77777777" w:rsidTr="00D85836">
        <w:trPr>
          <w:gridAfter w:val="1"/>
          <w:wAfter w:w="18" w:type="dxa"/>
          <w:trHeight w:val="200"/>
        </w:trPr>
        <w:tc>
          <w:tcPr>
            <w:tcW w:w="459" w:type="dxa"/>
            <w:shd w:val="clear" w:color="000000" w:fill="FFFFFF"/>
            <w:noWrap/>
            <w:vAlign w:val="center"/>
          </w:tcPr>
          <w:p w14:paraId="6346043C"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color w:val="auto"/>
                <w:sz w:val="20"/>
                <w:szCs w:val="20"/>
                <w:lang w:val="es-ES" w:eastAsia="es-ES"/>
              </w:rPr>
              <w:t> </w:t>
            </w:r>
          </w:p>
        </w:tc>
        <w:tc>
          <w:tcPr>
            <w:tcW w:w="635" w:type="dxa"/>
            <w:shd w:val="clear" w:color="000000" w:fill="FFFFFF"/>
            <w:noWrap/>
            <w:vAlign w:val="center"/>
          </w:tcPr>
          <w:p w14:paraId="101D53E2"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color w:val="auto"/>
                <w:sz w:val="20"/>
                <w:szCs w:val="20"/>
                <w:lang w:val="es-ES" w:eastAsia="es-ES"/>
              </w:rPr>
              <w:t> </w:t>
            </w:r>
          </w:p>
        </w:tc>
        <w:tc>
          <w:tcPr>
            <w:tcW w:w="1244" w:type="dxa"/>
            <w:shd w:val="clear" w:color="000000" w:fill="FFFFFF"/>
            <w:noWrap/>
            <w:vAlign w:val="center"/>
          </w:tcPr>
          <w:p w14:paraId="5027AFA9"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color w:val="auto"/>
                <w:sz w:val="20"/>
                <w:szCs w:val="20"/>
                <w:lang w:val="es-ES" w:eastAsia="es-ES"/>
              </w:rPr>
              <w:t>0.01.1</w:t>
            </w:r>
          </w:p>
        </w:tc>
        <w:tc>
          <w:tcPr>
            <w:tcW w:w="3544" w:type="dxa"/>
            <w:shd w:val="clear" w:color="auto" w:fill="FFFFFF"/>
            <w:vAlign w:val="center"/>
          </w:tcPr>
          <w:p w14:paraId="6FFA8416" w14:textId="46F245BE" w:rsidR="003A230C" w:rsidRPr="007840AA" w:rsidRDefault="003A230C" w:rsidP="003A230C">
            <w:pPr>
              <w:spacing w:after="0" w:line="240" w:lineRule="auto"/>
              <w:ind w:left="0" w:right="0" w:firstLineChars="400" w:firstLine="800"/>
              <w:jc w:val="center"/>
              <w:rPr>
                <w:rFonts w:eastAsia="Times New Roman"/>
                <w:color w:val="auto"/>
                <w:sz w:val="20"/>
                <w:szCs w:val="20"/>
                <w:lang w:val="es-ES" w:eastAsia="es-ES"/>
              </w:rPr>
            </w:pPr>
            <w:r w:rsidRPr="007840AA">
              <w:rPr>
                <w:rFonts w:eastAsia="Times New Roman"/>
                <w:color w:val="auto"/>
                <w:sz w:val="20"/>
                <w:szCs w:val="20"/>
                <w:lang w:val="es-ES" w:eastAsia="es-ES"/>
              </w:rPr>
              <w:t>…</w:t>
            </w:r>
          </w:p>
        </w:tc>
        <w:tc>
          <w:tcPr>
            <w:tcW w:w="1825" w:type="dxa"/>
            <w:shd w:val="clear" w:color="000000" w:fill="FFFFFF"/>
            <w:vAlign w:val="center"/>
          </w:tcPr>
          <w:p w14:paraId="78AA2E5C" w14:textId="77777777" w:rsidR="003A230C" w:rsidRPr="007840AA" w:rsidRDefault="003A230C" w:rsidP="007840AA">
            <w:pPr>
              <w:spacing w:after="0" w:line="240" w:lineRule="auto"/>
              <w:ind w:left="0" w:right="0" w:firstLine="0"/>
              <w:jc w:val="right"/>
              <w:rPr>
                <w:rFonts w:eastAsia="Times New Roman"/>
                <w:color w:val="auto"/>
                <w:sz w:val="20"/>
                <w:szCs w:val="20"/>
                <w:lang w:val="es-ES" w:eastAsia="es-ES"/>
              </w:rPr>
            </w:pPr>
            <w:r w:rsidRPr="007840AA">
              <w:rPr>
                <w:rFonts w:eastAsia="Times New Roman"/>
                <w:color w:val="auto"/>
                <w:sz w:val="20"/>
                <w:szCs w:val="20"/>
                <w:lang w:val="es-ES" w:eastAsia="es-ES"/>
              </w:rPr>
              <w:t>…</w:t>
            </w:r>
          </w:p>
        </w:tc>
      </w:tr>
      <w:tr w:rsidR="003A230C" w:rsidRPr="007840AA" w14:paraId="76701D10" w14:textId="77777777" w:rsidTr="00D85836">
        <w:trPr>
          <w:gridAfter w:val="1"/>
          <w:wAfter w:w="18" w:type="dxa"/>
          <w:trHeight w:val="200"/>
        </w:trPr>
        <w:tc>
          <w:tcPr>
            <w:tcW w:w="459" w:type="dxa"/>
            <w:shd w:val="clear" w:color="000000" w:fill="FFFFFF"/>
            <w:noWrap/>
            <w:vAlign w:val="center"/>
          </w:tcPr>
          <w:p w14:paraId="1EC04C1A"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p>
        </w:tc>
        <w:tc>
          <w:tcPr>
            <w:tcW w:w="635" w:type="dxa"/>
            <w:shd w:val="clear" w:color="000000" w:fill="FFFFFF"/>
            <w:noWrap/>
            <w:vAlign w:val="center"/>
          </w:tcPr>
          <w:p w14:paraId="52344614" w14:textId="77777777" w:rsidR="003A230C" w:rsidRPr="007840AA" w:rsidRDefault="003A230C" w:rsidP="007840AA">
            <w:pPr>
              <w:spacing w:after="0" w:line="240" w:lineRule="auto"/>
              <w:ind w:left="0" w:right="0" w:firstLine="0"/>
              <w:jc w:val="center"/>
              <w:rPr>
                <w:rFonts w:eastAsia="Times New Roman"/>
                <w:b/>
                <w:color w:val="auto"/>
                <w:sz w:val="20"/>
                <w:szCs w:val="20"/>
                <w:lang w:val="es-ES" w:eastAsia="es-ES"/>
              </w:rPr>
            </w:pPr>
            <w:r w:rsidRPr="007840AA">
              <w:rPr>
                <w:rFonts w:eastAsia="Times New Roman"/>
                <w:b/>
                <w:bCs/>
                <w:color w:val="auto"/>
                <w:sz w:val="20"/>
                <w:szCs w:val="20"/>
                <w:lang w:val="es-ES" w:eastAsia="es-ES"/>
              </w:rPr>
              <w:t>0.03</w:t>
            </w:r>
          </w:p>
        </w:tc>
        <w:tc>
          <w:tcPr>
            <w:tcW w:w="1244" w:type="dxa"/>
            <w:shd w:val="clear" w:color="000000" w:fill="FFFFFF"/>
            <w:noWrap/>
            <w:vAlign w:val="center"/>
          </w:tcPr>
          <w:p w14:paraId="3A7155CB" w14:textId="77777777" w:rsidR="003A230C" w:rsidRPr="007840AA" w:rsidRDefault="003A230C" w:rsidP="007840AA">
            <w:pPr>
              <w:spacing w:after="0" w:line="240" w:lineRule="auto"/>
              <w:ind w:left="0" w:right="0" w:firstLine="0"/>
              <w:jc w:val="center"/>
              <w:rPr>
                <w:rFonts w:eastAsia="Times New Roman"/>
                <w:b/>
                <w:color w:val="auto"/>
                <w:sz w:val="20"/>
                <w:szCs w:val="20"/>
                <w:lang w:val="es-ES" w:eastAsia="es-ES"/>
              </w:rPr>
            </w:pPr>
            <w:r w:rsidRPr="007840AA">
              <w:rPr>
                <w:rFonts w:eastAsia="Times New Roman"/>
                <w:b/>
                <w:bCs/>
                <w:color w:val="auto"/>
                <w:sz w:val="20"/>
                <w:szCs w:val="20"/>
                <w:lang w:val="es-ES" w:eastAsia="es-ES"/>
              </w:rPr>
              <w:t> </w:t>
            </w:r>
          </w:p>
        </w:tc>
        <w:tc>
          <w:tcPr>
            <w:tcW w:w="3544" w:type="dxa"/>
            <w:shd w:val="clear" w:color="auto" w:fill="FFFFFF"/>
            <w:vAlign w:val="center"/>
          </w:tcPr>
          <w:p w14:paraId="5C5262A4" w14:textId="77777777" w:rsidR="003A230C" w:rsidRPr="007840AA" w:rsidRDefault="003A230C" w:rsidP="003A230C">
            <w:pPr>
              <w:spacing w:after="0" w:line="240" w:lineRule="auto"/>
              <w:ind w:left="0" w:right="0" w:firstLineChars="400" w:firstLine="803"/>
              <w:jc w:val="center"/>
              <w:rPr>
                <w:rFonts w:eastAsia="Times New Roman"/>
                <w:b/>
                <w:color w:val="auto"/>
                <w:sz w:val="20"/>
                <w:szCs w:val="20"/>
                <w:lang w:val="es-ES" w:eastAsia="es-ES"/>
              </w:rPr>
            </w:pPr>
            <w:r w:rsidRPr="007840AA">
              <w:rPr>
                <w:rFonts w:eastAsia="Times New Roman"/>
                <w:b/>
                <w:bCs/>
                <w:color w:val="auto"/>
                <w:sz w:val="20"/>
                <w:szCs w:val="20"/>
                <w:lang w:val="es-ES" w:eastAsia="es-ES"/>
              </w:rPr>
              <w:t>Financiamiento interno</w:t>
            </w:r>
          </w:p>
        </w:tc>
        <w:tc>
          <w:tcPr>
            <w:tcW w:w="1825" w:type="dxa"/>
            <w:shd w:val="clear" w:color="000000" w:fill="FFFFFF"/>
            <w:vAlign w:val="center"/>
          </w:tcPr>
          <w:p w14:paraId="5F9F1EDE" w14:textId="77777777" w:rsidR="003A230C" w:rsidRPr="007840AA" w:rsidRDefault="003A230C" w:rsidP="007840AA">
            <w:pPr>
              <w:spacing w:after="0" w:line="240" w:lineRule="auto"/>
              <w:ind w:left="0" w:right="0" w:firstLine="0"/>
              <w:jc w:val="right"/>
              <w:rPr>
                <w:rFonts w:eastAsia="Times New Roman"/>
                <w:b/>
                <w:color w:val="auto"/>
                <w:sz w:val="20"/>
                <w:szCs w:val="20"/>
                <w:lang w:val="es-ES" w:eastAsia="es-ES"/>
              </w:rPr>
            </w:pPr>
            <w:r w:rsidRPr="007840AA">
              <w:rPr>
                <w:rFonts w:eastAsia="Times New Roman"/>
                <w:b/>
                <w:bCs/>
                <w:color w:val="auto"/>
                <w:sz w:val="20"/>
                <w:szCs w:val="20"/>
                <w:lang w:val="es-ES" w:eastAsia="es-ES"/>
              </w:rPr>
              <w:t>400,000,000.00</w:t>
            </w:r>
          </w:p>
        </w:tc>
      </w:tr>
      <w:tr w:rsidR="003A230C" w:rsidRPr="007840AA" w14:paraId="112B9D25" w14:textId="77777777" w:rsidTr="00D85836">
        <w:trPr>
          <w:gridAfter w:val="1"/>
          <w:wAfter w:w="18" w:type="dxa"/>
          <w:trHeight w:val="200"/>
        </w:trPr>
        <w:tc>
          <w:tcPr>
            <w:tcW w:w="459" w:type="dxa"/>
            <w:shd w:val="clear" w:color="000000" w:fill="FFFFFF"/>
            <w:noWrap/>
            <w:vAlign w:val="center"/>
          </w:tcPr>
          <w:p w14:paraId="4617D6AA"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p>
        </w:tc>
        <w:tc>
          <w:tcPr>
            <w:tcW w:w="635" w:type="dxa"/>
            <w:shd w:val="clear" w:color="000000" w:fill="FFFFFF"/>
            <w:noWrap/>
            <w:vAlign w:val="center"/>
          </w:tcPr>
          <w:p w14:paraId="1B93084F"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color w:val="auto"/>
                <w:sz w:val="20"/>
                <w:szCs w:val="20"/>
                <w:lang w:val="es-ES" w:eastAsia="es-ES"/>
              </w:rPr>
              <w:t> </w:t>
            </w:r>
          </w:p>
        </w:tc>
        <w:tc>
          <w:tcPr>
            <w:tcW w:w="1244" w:type="dxa"/>
            <w:shd w:val="clear" w:color="000000" w:fill="FFFFFF"/>
            <w:noWrap/>
            <w:vAlign w:val="center"/>
          </w:tcPr>
          <w:p w14:paraId="72B27C4A" w14:textId="77777777" w:rsidR="003A230C" w:rsidRPr="007840AA" w:rsidRDefault="003A230C" w:rsidP="007840AA">
            <w:pPr>
              <w:spacing w:after="0" w:line="240" w:lineRule="auto"/>
              <w:ind w:left="0" w:right="0" w:firstLine="0"/>
              <w:jc w:val="center"/>
              <w:rPr>
                <w:rFonts w:eastAsia="Times New Roman"/>
                <w:color w:val="auto"/>
                <w:sz w:val="20"/>
                <w:szCs w:val="20"/>
                <w:lang w:val="es-ES" w:eastAsia="es-ES"/>
              </w:rPr>
            </w:pPr>
            <w:r w:rsidRPr="007840AA">
              <w:rPr>
                <w:rFonts w:eastAsia="Times New Roman"/>
                <w:color w:val="auto"/>
                <w:sz w:val="20"/>
                <w:szCs w:val="20"/>
                <w:lang w:val="es-ES" w:eastAsia="es-ES"/>
              </w:rPr>
              <w:t>0.03.1</w:t>
            </w:r>
          </w:p>
        </w:tc>
        <w:tc>
          <w:tcPr>
            <w:tcW w:w="3544" w:type="dxa"/>
            <w:shd w:val="clear" w:color="auto" w:fill="FFFFFF"/>
            <w:vAlign w:val="center"/>
          </w:tcPr>
          <w:p w14:paraId="59F04285" w14:textId="576A5F4A" w:rsidR="003A230C" w:rsidRPr="007840AA" w:rsidRDefault="003A230C" w:rsidP="003A230C">
            <w:pPr>
              <w:spacing w:after="0" w:line="240" w:lineRule="auto"/>
              <w:ind w:left="0" w:right="0" w:firstLineChars="400" w:firstLine="800"/>
              <w:jc w:val="center"/>
              <w:rPr>
                <w:rFonts w:eastAsia="Times New Roman"/>
                <w:color w:val="auto"/>
                <w:sz w:val="20"/>
                <w:szCs w:val="20"/>
                <w:lang w:val="es-ES" w:eastAsia="es-ES"/>
              </w:rPr>
            </w:pPr>
            <w:r w:rsidRPr="007840AA">
              <w:rPr>
                <w:rFonts w:eastAsia="Times New Roman"/>
                <w:color w:val="auto"/>
                <w:sz w:val="20"/>
                <w:szCs w:val="20"/>
                <w:lang w:val="es-ES" w:eastAsia="es-ES"/>
              </w:rPr>
              <w:t>Financiamiento interno</w:t>
            </w:r>
          </w:p>
        </w:tc>
        <w:tc>
          <w:tcPr>
            <w:tcW w:w="1825" w:type="dxa"/>
            <w:shd w:val="clear" w:color="000000" w:fill="FFFFFF"/>
            <w:vAlign w:val="center"/>
          </w:tcPr>
          <w:p w14:paraId="7134C9B8" w14:textId="77777777" w:rsidR="003A230C" w:rsidRPr="007840AA" w:rsidRDefault="003A230C" w:rsidP="007840AA">
            <w:pPr>
              <w:spacing w:after="0" w:line="240" w:lineRule="auto"/>
              <w:ind w:left="0" w:right="0" w:firstLine="0"/>
              <w:jc w:val="right"/>
              <w:rPr>
                <w:rFonts w:eastAsia="Times New Roman"/>
                <w:color w:val="auto"/>
                <w:sz w:val="20"/>
                <w:szCs w:val="20"/>
                <w:lang w:val="es-ES" w:eastAsia="es-ES"/>
              </w:rPr>
            </w:pPr>
            <w:r w:rsidRPr="007840AA">
              <w:rPr>
                <w:rFonts w:eastAsia="Times New Roman"/>
                <w:color w:val="auto"/>
                <w:sz w:val="20"/>
                <w:szCs w:val="20"/>
                <w:lang w:val="es-ES" w:eastAsia="es-ES"/>
              </w:rPr>
              <w:t>400,000,000.00</w:t>
            </w:r>
          </w:p>
        </w:tc>
      </w:tr>
    </w:tbl>
    <w:p w14:paraId="1CF40EB3" w14:textId="77777777" w:rsidR="007840AA" w:rsidRDefault="007840AA" w:rsidP="00371D84">
      <w:pPr>
        <w:spacing w:after="0" w:line="240" w:lineRule="auto"/>
        <w:ind w:left="0" w:right="0" w:firstLine="0"/>
        <w:rPr>
          <w:rFonts w:eastAsia="Calibri"/>
          <w:color w:val="auto"/>
          <w:szCs w:val="24"/>
          <w:lang w:eastAsia="en-US"/>
        </w:rPr>
      </w:pPr>
    </w:p>
    <w:p w14:paraId="109CD746" w14:textId="77777777" w:rsidR="007840AA" w:rsidRPr="00371D84" w:rsidRDefault="007840AA" w:rsidP="007840AA">
      <w:pPr>
        <w:spacing w:after="0" w:line="240" w:lineRule="auto"/>
        <w:ind w:left="0" w:right="0" w:firstLine="0"/>
        <w:rPr>
          <w:rFonts w:eastAsia="Calibri"/>
          <w:color w:val="auto"/>
          <w:szCs w:val="24"/>
          <w:lang w:eastAsia="en-US"/>
        </w:rPr>
      </w:pPr>
      <w:r w:rsidRPr="00371D84">
        <w:rPr>
          <w:rFonts w:eastAsia="Calibri"/>
          <w:color w:val="auto"/>
          <w:szCs w:val="24"/>
          <w:lang w:eastAsia="en-US"/>
        </w:rPr>
        <w:t>…</w:t>
      </w:r>
    </w:p>
    <w:p w14:paraId="029105EC" w14:textId="77777777" w:rsidR="007840AA" w:rsidRPr="00371D84" w:rsidRDefault="007840AA" w:rsidP="00371D84">
      <w:pPr>
        <w:spacing w:after="0" w:line="240" w:lineRule="auto"/>
        <w:ind w:left="0" w:right="0" w:firstLine="0"/>
        <w:rPr>
          <w:rFonts w:eastAsia="Calibri"/>
          <w:color w:val="auto"/>
          <w:szCs w:val="24"/>
          <w:lang w:eastAsia="en-US"/>
        </w:rPr>
      </w:pPr>
    </w:p>
    <w:p w14:paraId="0BEB377A" w14:textId="21C44801" w:rsidR="00371D84" w:rsidRPr="0015193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ARTÍCULO 4.-</w:t>
      </w:r>
      <w:r w:rsidRPr="00371D84">
        <w:rPr>
          <w:rFonts w:eastAsia="Calibri"/>
          <w:color w:val="auto"/>
          <w:szCs w:val="24"/>
          <w:lang w:eastAsia="en-US"/>
        </w:rPr>
        <w:t xml:space="preserve"> El total de ingresos para e</w:t>
      </w:r>
      <w:r w:rsidR="007568D1">
        <w:rPr>
          <w:rFonts w:eastAsia="Calibri"/>
          <w:color w:val="auto"/>
          <w:szCs w:val="24"/>
          <w:lang w:eastAsia="en-US"/>
        </w:rPr>
        <w:t xml:space="preserve">l ejercicio fiscal 2020 será de </w:t>
      </w:r>
      <w:r w:rsidRPr="00371D84">
        <w:rPr>
          <w:rFonts w:eastAsia="Calibri"/>
          <w:color w:val="auto"/>
          <w:szCs w:val="24"/>
          <w:lang w:eastAsia="en-US"/>
        </w:rPr>
        <w:t>$3</w:t>
      </w:r>
      <w:proofErr w:type="gramStart"/>
      <w:r w:rsidRPr="00371D84">
        <w:rPr>
          <w:rFonts w:eastAsia="Calibri"/>
          <w:color w:val="auto"/>
          <w:szCs w:val="24"/>
          <w:lang w:eastAsia="en-US"/>
        </w:rPr>
        <w:t>,985,162,826.00</w:t>
      </w:r>
      <w:proofErr w:type="gramEnd"/>
      <w:r w:rsidRPr="00371D84">
        <w:rPr>
          <w:rFonts w:eastAsia="Calibri"/>
          <w:color w:val="auto"/>
          <w:szCs w:val="24"/>
          <w:lang w:eastAsia="en-US"/>
        </w:rPr>
        <w:t xml:space="preserve"> son: </w:t>
      </w:r>
      <w:r w:rsidRPr="00151934">
        <w:rPr>
          <w:rFonts w:eastAsia="Calibri"/>
          <w:b/>
          <w:color w:val="auto"/>
          <w:szCs w:val="24"/>
          <w:lang w:eastAsia="en-US"/>
        </w:rPr>
        <w:t>TRES MIL NOVECIENTOS OCHENTA Y CINCO MILLONES, CIENTO SESENTA Y DOS MIL, OCHOCIENTOS VEINTISÉIS PESOS, CERO CENTAVOS, MONEDA NACIONAL.</w:t>
      </w:r>
    </w:p>
    <w:p w14:paraId="59BC04BB" w14:textId="77777777" w:rsidR="00371D84" w:rsidRPr="00371D84" w:rsidRDefault="00371D84" w:rsidP="00371D84">
      <w:pPr>
        <w:spacing w:after="0" w:line="240" w:lineRule="auto"/>
        <w:ind w:left="0" w:right="0" w:firstLine="0"/>
        <w:rPr>
          <w:rFonts w:eastAsia="Calibri"/>
          <w:color w:val="auto"/>
          <w:szCs w:val="24"/>
          <w:lang w:eastAsia="en-US"/>
        </w:rPr>
      </w:pPr>
    </w:p>
    <w:p w14:paraId="1D0E69BB" w14:textId="77777777" w:rsidR="00371D84" w:rsidRPr="00371D84" w:rsidRDefault="00371D84" w:rsidP="00371D84">
      <w:pPr>
        <w:spacing w:after="0" w:line="240" w:lineRule="auto"/>
        <w:ind w:left="0" w:right="0" w:firstLine="0"/>
        <w:jc w:val="center"/>
        <w:rPr>
          <w:rFonts w:eastAsia="Calibri"/>
          <w:b/>
          <w:color w:val="auto"/>
          <w:szCs w:val="24"/>
          <w:lang w:eastAsia="en-US"/>
        </w:rPr>
      </w:pPr>
      <w:r w:rsidRPr="00371D84">
        <w:rPr>
          <w:rFonts w:eastAsia="Calibri"/>
          <w:b/>
          <w:color w:val="auto"/>
          <w:szCs w:val="24"/>
          <w:lang w:eastAsia="en-US"/>
        </w:rPr>
        <w:t>Transitorios:</w:t>
      </w:r>
    </w:p>
    <w:p w14:paraId="4CFADEB5" w14:textId="77777777" w:rsidR="00371D84" w:rsidRPr="00371D84" w:rsidRDefault="00371D84" w:rsidP="00371D84">
      <w:pPr>
        <w:spacing w:after="0" w:line="240" w:lineRule="auto"/>
        <w:ind w:left="0" w:right="0" w:firstLine="0"/>
        <w:rPr>
          <w:rFonts w:eastAsia="Calibri"/>
          <w:color w:val="auto"/>
          <w:szCs w:val="24"/>
          <w:lang w:eastAsia="en-US"/>
        </w:rPr>
      </w:pPr>
    </w:p>
    <w:p w14:paraId="4F3EB34C" w14:textId="77777777" w:rsidR="00371D84" w:rsidRPr="00371D84" w:rsidRDefault="00371D84" w:rsidP="00371D84">
      <w:pPr>
        <w:spacing w:after="0" w:line="240" w:lineRule="auto"/>
        <w:ind w:left="0" w:right="0" w:firstLine="0"/>
        <w:rPr>
          <w:rFonts w:eastAsia="Calibri"/>
          <w:b/>
          <w:color w:val="auto"/>
          <w:szCs w:val="24"/>
          <w:lang w:eastAsia="en-US"/>
        </w:rPr>
      </w:pPr>
      <w:r w:rsidRPr="00371D84">
        <w:rPr>
          <w:rFonts w:eastAsia="Calibri"/>
          <w:b/>
          <w:color w:val="auto"/>
          <w:szCs w:val="24"/>
          <w:lang w:eastAsia="en-US"/>
        </w:rPr>
        <w:t xml:space="preserve">Artículo primero. Entrada en vigor </w:t>
      </w:r>
    </w:p>
    <w:p w14:paraId="337159E1" w14:textId="77777777" w:rsidR="00371D84" w:rsidRPr="00371D84" w:rsidRDefault="00371D84" w:rsidP="00371D84">
      <w:pPr>
        <w:spacing w:after="0" w:line="240" w:lineRule="auto"/>
        <w:ind w:left="0" w:right="0" w:firstLine="0"/>
        <w:rPr>
          <w:rFonts w:eastAsia="Calibri"/>
          <w:color w:val="auto"/>
          <w:szCs w:val="24"/>
          <w:lang w:eastAsia="en-US"/>
        </w:rPr>
      </w:pPr>
    </w:p>
    <w:p w14:paraId="1E91DC77"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Este decreto entrará en vigor el día siguiente al de su publicación en el Diario Oficial del Gobierno del Estado de Yucatán.</w:t>
      </w:r>
    </w:p>
    <w:p w14:paraId="36F79651" w14:textId="77777777" w:rsidR="008D367D" w:rsidRDefault="008D367D" w:rsidP="00371D84">
      <w:pPr>
        <w:spacing w:after="0" w:line="240" w:lineRule="auto"/>
        <w:ind w:left="0" w:right="0" w:firstLine="0"/>
        <w:rPr>
          <w:rFonts w:eastAsia="Calibri"/>
          <w:b/>
          <w:color w:val="auto"/>
          <w:szCs w:val="24"/>
          <w:lang w:eastAsia="en-US"/>
        </w:rPr>
      </w:pPr>
    </w:p>
    <w:p w14:paraId="52E803D6" w14:textId="5B6DAB01" w:rsidR="00371D84" w:rsidRPr="00371D84" w:rsidRDefault="003F450B" w:rsidP="00371D84">
      <w:pPr>
        <w:spacing w:after="0" w:line="240" w:lineRule="auto"/>
        <w:ind w:left="0" w:right="0" w:firstLine="0"/>
        <w:rPr>
          <w:rFonts w:eastAsia="Calibri"/>
          <w:b/>
          <w:color w:val="auto"/>
          <w:szCs w:val="24"/>
          <w:lang w:eastAsia="en-US"/>
        </w:rPr>
      </w:pPr>
      <w:r>
        <w:rPr>
          <w:rFonts w:eastAsia="Calibri"/>
          <w:b/>
          <w:color w:val="auto"/>
          <w:szCs w:val="24"/>
          <w:lang w:eastAsia="en-US"/>
        </w:rPr>
        <w:t>Artículo s</w:t>
      </w:r>
      <w:r w:rsidR="00371D84" w:rsidRPr="00371D84">
        <w:rPr>
          <w:rFonts w:eastAsia="Calibri"/>
          <w:b/>
          <w:color w:val="auto"/>
          <w:szCs w:val="24"/>
          <w:lang w:eastAsia="en-US"/>
        </w:rPr>
        <w:t>egundo. Inscripción en el registro</w:t>
      </w:r>
    </w:p>
    <w:p w14:paraId="29E8111E" w14:textId="77777777" w:rsidR="00371D84" w:rsidRPr="00371D84" w:rsidRDefault="00371D84" w:rsidP="00371D84">
      <w:pPr>
        <w:spacing w:after="0" w:line="240" w:lineRule="auto"/>
        <w:ind w:left="0" w:right="0" w:firstLine="0"/>
        <w:rPr>
          <w:rFonts w:eastAsia="Calibri"/>
          <w:color w:val="auto"/>
          <w:szCs w:val="24"/>
          <w:lang w:eastAsia="en-US"/>
        </w:rPr>
      </w:pPr>
    </w:p>
    <w:p w14:paraId="46E586B6"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El financiamiento que se contrate al amparo de este decreto se deberá inscribir en el Registro de Empréstitos y Obligaciones del Estado de Yucatán, así como en el Registro Público Único de Financiamientos y Obligaciones de Entidades Federativas y Municipios.</w:t>
      </w:r>
    </w:p>
    <w:p w14:paraId="6E6DD3A6" w14:textId="77777777" w:rsidR="00371D84" w:rsidRDefault="00371D84" w:rsidP="00371D84">
      <w:pPr>
        <w:spacing w:after="0" w:line="240" w:lineRule="auto"/>
        <w:ind w:left="0" w:right="0" w:firstLine="0"/>
        <w:rPr>
          <w:rFonts w:eastAsia="Calibri"/>
          <w:color w:val="auto"/>
          <w:szCs w:val="24"/>
          <w:lang w:eastAsia="en-US"/>
        </w:rPr>
      </w:pPr>
    </w:p>
    <w:p w14:paraId="201D45C8" w14:textId="77777777" w:rsidR="00DA4566" w:rsidRDefault="00DA4566" w:rsidP="00371D84">
      <w:pPr>
        <w:spacing w:after="0" w:line="240" w:lineRule="auto"/>
        <w:ind w:left="0" w:right="0" w:firstLine="0"/>
        <w:rPr>
          <w:rFonts w:eastAsia="Calibri"/>
          <w:color w:val="auto"/>
          <w:szCs w:val="24"/>
          <w:lang w:eastAsia="en-US"/>
        </w:rPr>
      </w:pPr>
    </w:p>
    <w:p w14:paraId="1E0AC155" w14:textId="77777777" w:rsidR="00DA4566" w:rsidRDefault="00DA4566" w:rsidP="00371D84">
      <w:pPr>
        <w:spacing w:after="0" w:line="240" w:lineRule="auto"/>
        <w:ind w:left="0" w:right="0" w:firstLine="0"/>
        <w:rPr>
          <w:rFonts w:eastAsia="Calibri"/>
          <w:color w:val="auto"/>
          <w:szCs w:val="24"/>
          <w:lang w:eastAsia="en-US"/>
        </w:rPr>
      </w:pPr>
    </w:p>
    <w:p w14:paraId="1DA78BC9" w14:textId="77777777" w:rsidR="00DA4566" w:rsidRDefault="00DA4566" w:rsidP="00371D84">
      <w:pPr>
        <w:spacing w:after="0" w:line="240" w:lineRule="auto"/>
        <w:ind w:left="0" w:right="0" w:firstLine="0"/>
        <w:rPr>
          <w:rFonts w:eastAsia="Calibri"/>
          <w:b/>
          <w:color w:val="auto"/>
          <w:szCs w:val="24"/>
          <w:lang w:eastAsia="en-US"/>
        </w:rPr>
      </w:pPr>
    </w:p>
    <w:p w14:paraId="3FAA5072" w14:textId="77777777" w:rsidR="00DA4566" w:rsidRDefault="00DA4566" w:rsidP="00371D84">
      <w:pPr>
        <w:spacing w:after="0" w:line="240" w:lineRule="auto"/>
        <w:ind w:left="0" w:right="0" w:firstLine="0"/>
        <w:rPr>
          <w:rFonts w:eastAsia="Calibri"/>
          <w:b/>
          <w:color w:val="auto"/>
          <w:szCs w:val="24"/>
          <w:lang w:eastAsia="en-US"/>
        </w:rPr>
      </w:pPr>
    </w:p>
    <w:p w14:paraId="03DD08A0" w14:textId="77777777" w:rsidR="00DA4566" w:rsidRDefault="00DA4566" w:rsidP="00371D84">
      <w:pPr>
        <w:spacing w:after="0" w:line="240" w:lineRule="auto"/>
        <w:ind w:left="0" w:right="0" w:firstLine="0"/>
        <w:rPr>
          <w:rFonts w:eastAsia="Calibri"/>
          <w:b/>
          <w:color w:val="auto"/>
          <w:szCs w:val="24"/>
          <w:lang w:eastAsia="en-US"/>
        </w:rPr>
      </w:pPr>
    </w:p>
    <w:p w14:paraId="065D77DA" w14:textId="36F06878" w:rsidR="00371D84" w:rsidRPr="00371D84" w:rsidRDefault="003F450B" w:rsidP="00371D84">
      <w:pPr>
        <w:spacing w:after="0" w:line="240" w:lineRule="auto"/>
        <w:ind w:left="0" w:right="0" w:firstLine="0"/>
        <w:rPr>
          <w:rFonts w:eastAsia="Calibri"/>
          <w:b/>
          <w:color w:val="auto"/>
          <w:szCs w:val="24"/>
          <w:lang w:eastAsia="en-US"/>
        </w:rPr>
      </w:pPr>
      <w:r>
        <w:rPr>
          <w:rFonts w:eastAsia="Calibri"/>
          <w:b/>
          <w:color w:val="auto"/>
          <w:szCs w:val="24"/>
          <w:lang w:eastAsia="en-US"/>
        </w:rPr>
        <w:t>Artículo t</w:t>
      </w:r>
      <w:r w:rsidR="00371D84" w:rsidRPr="00371D84">
        <w:rPr>
          <w:rFonts w:eastAsia="Calibri"/>
          <w:b/>
          <w:color w:val="auto"/>
          <w:szCs w:val="24"/>
          <w:lang w:eastAsia="en-US"/>
        </w:rPr>
        <w:t>ercero. Adecuaciones presupuestales</w:t>
      </w:r>
    </w:p>
    <w:p w14:paraId="4ACB9314" w14:textId="77777777" w:rsidR="00371D84" w:rsidRPr="00371D84" w:rsidRDefault="00371D84" w:rsidP="00371D84">
      <w:pPr>
        <w:spacing w:after="0" w:line="240" w:lineRule="auto"/>
        <w:ind w:left="0" w:right="0" w:firstLine="0"/>
        <w:rPr>
          <w:rFonts w:eastAsia="Calibri"/>
          <w:color w:val="auto"/>
          <w:szCs w:val="24"/>
          <w:lang w:eastAsia="en-US"/>
        </w:rPr>
      </w:pPr>
    </w:p>
    <w:p w14:paraId="7ED63889"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El Ayuntamiento de Mérida, con base en esta autorización y a efecto de prever el monto o partidas para el servicio de la deuda que contraiga al contratar el financiamiento autorizado, deberá realizar las adecuaciones presupuestales y las relativas al ejercicio de los recursos derivados de este financiamiento, de conformidad con las disposiciones establecidas en la Ley de Presupuesto y Contabilidad Gubernamental del Estado de Yucatán y su reglamento.</w:t>
      </w:r>
    </w:p>
    <w:p w14:paraId="671CA8F2" w14:textId="77777777" w:rsidR="00C5623E" w:rsidRDefault="00C5623E" w:rsidP="00371D84">
      <w:pPr>
        <w:spacing w:after="0" w:line="240" w:lineRule="auto"/>
        <w:ind w:left="0" w:right="0" w:firstLine="0"/>
        <w:rPr>
          <w:rFonts w:eastAsia="Calibri"/>
          <w:color w:val="auto"/>
          <w:szCs w:val="24"/>
          <w:lang w:eastAsia="en-US"/>
        </w:rPr>
      </w:pPr>
    </w:p>
    <w:p w14:paraId="7B43CA8A" w14:textId="3CA62579" w:rsidR="00371D84" w:rsidRPr="00371D84" w:rsidRDefault="00C5623E" w:rsidP="00371D84">
      <w:pPr>
        <w:spacing w:after="0" w:line="240" w:lineRule="auto"/>
        <w:ind w:left="0" w:right="0" w:firstLine="0"/>
        <w:rPr>
          <w:rFonts w:eastAsia="Calibri"/>
          <w:color w:val="auto"/>
          <w:szCs w:val="24"/>
          <w:lang w:eastAsia="en-US"/>
        </w:rPr>
      </w:pPr>
      <w:r>
        <w:rPr>
          <w:rFonts w:eastAsia="Calibri"/>
          <w:b/>
          <w:color w:val="auto"/>
          <w:szCs w:val="24"/>
          <w:lang w:eastAsia="en-US"/>
        </w:rPr>
        <w:t>Artículo c</w:t>
      </w:r>
      <w:r w:rsidR="00371D84" w:rsidRPr="00C5623E">
        <w:rPr>
          <w:rFonts w:eastAsia="Calibri"/>
          <w:b/>
          <w:color w:val="auto"/>
          <w:szCs w:val="24"/>
          <w:lang w:eastAsia="en-US"/>
        </w:rPr>
        <w:t>uarto.</w:t>
      </w:r>
      <w:r w:rsidR="00371D84" w:rsidRPr="00371D84">
        <w:rPr>
          <w:rFonts w:eastAsia="Calibri"/>
          <w:color w:val="auto"/>
          <w:szCs w:val="24"/>
          <w:lang w:eastAsia="en-US"/>
        </w:rPr>
        <w:t xml:space="preserve"> Consejo de Colaboración Municipal</w:t>
      </w:r>
    </w:p>
    <w:p w14:paraId="72BE0A30" w14:textId="77777777" w:rsidR="00371D84" w:rsidRPr="00371D84" w:rsidRDefault="00371D84" w:rsidP="00371D84">
      <w:pPr>
        <w:spacing w:after="0" w:line="240" w:lineRule="auto"/>
        <w:ind w:left="0" w:right="0" w:firstLine="0"/>
        <w:rPr>
          <w:rFonts w:eastAsia="Calibri"/>
          <w:color w:val="auto"/>
          <w:szCs w:val="24"/>
          <w:lang w:eastAsia="en-US"/>
        </w:rPr>
      </w:pPr>
    </w:p>
    <w:p w14:paraId="7F99CF97"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 xml:space="preserve">El Ayuntamiento de Mérida conformará un Consejo de Colaboración Municipal, que tenga como objeto dar seguimiento al ejercicio, aplicación, desarrollo del proyecto y destino de los recursos autorizados en este decreto. </w:t>
      </w:r>
    </w:p>
    <w:p w14:paraId="4ABDD34F" w14:textId="77777777" w:rsidR="00371D84" w:rsidRPr="00371D84" w:rsidRDefault="00371D84" w:rsidP="00371D84">
      <w:pPr>
        <w:spacing w:after="0" w:line="240" w:lineRule="auto"/>
        <w:ind w:left="0" w:right="0" w:firstLine="0"/>
        <w:rPr>
          <w:rFonts w:eastAsia="Calibri"/>
          <w:color w:val="auto"/>
          <w:szCs w:val="24"/>
          <w:lang w:eastAsia="en-US"/>
        </w:rPr>
      </w:pPr>
    </w:p>
    <w:p w14:paraId="6F60567D" w14:textId="77777777" w:rsidR="00371D84" w:rsidRPr="00371D84"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Se convocará a participar a este consejo entre otros, a los representantes de las cámaras empresariales y profesionales, así como a organizaciones de la sociedad civil.</w:t>
      </w:r>
    </w:p>
    <w:p w14:paraId="5DE2DC9D" w14:textId="77777777" w:rsidR="00371D84" w:rsidRPr="00371D84" w:rsidRDefault="00371D84" w:rsidP="00371D84">
      <w:pPr>
        <w:spacing w:after="0" w:line="240" w:lineRule="auto"/>
        <w:ind w:left="0" w:right="0" w:firstLine="0"/>
        <w:rPr>
          <w:rFonts w:eastAsia="Calibri"/>
          <w:color w:val="auto"/>
          <w:szCs w:val="24"/>
          <w:lang w:eastAsia="en-US"/>
        </w:rPr>
      </w:pPr>
    </w:p>
    <w:p w14:paraId="6BC178F9" w14:textId="63365FC1" w:rsidR="003F04D1" w:rsidRDefault="00371D84" w:rsidP="00151934">
      <w:pPr>
        <w:spacing w:after="0" w:line="240" w:lineRule="auto"/>
        <w:ind w:left="0" w:right="0" w:firstLine="708"/>
        <w:rPr>
          <w:rFonts w:eastAsia="Calibri"/>
          <w:color w:val="auto"/>
          <w:szCs w:val="24"/>
          <w:lang w:eastAsia="en-US"/>
        </w:rPr>
      </w:pPr>
      <w:r w:rsidRPr="00371D84">
        <w:rPr>
          <w:rFonts w:eastAsia="Calibri"/>
          <w:color w:val="auto"/>
          <w:szCs w:val="24"/>
          <w:lang w:eastAsia="en-US"/>
        </w:rPr>
        <w:t>Este órgano deberá constituirse y sesionar máximo 30 días posteriores al ejercicio inicial de los recursos.</w:t>
      </w:r>
    </w:p>
    <w:p w14:paraId="63549580" w14:textId="77777777" w:rsidR="00E03BDE" w:rsidRDefault="00E03BDE" w:rsidP="009C3CAB">
      <w:pPr>
        <w:spacing w:after="0" w:line="240" w:lineRule="auto"/>
        <w:ind w:left="0" w:right="0" w:firstLine="0"/>
        <w:rPr>
          <w:b/>
          <w:bCs/>
          <w:color w:val="auto"/>
          <w:szCs w:val="24"/>
        </w:rPr>
      </w:pPr>
    </w:p>
    <w:p w14:paraId="3EF83FAB" w14:textId="77777777" w:rsidR="00E03BDE" w:rsidRDefault="00E03BDE" w:rsidP="009C3CAB">
      <w:pPr>
        <w:spacing w:after="0" w:line="240" w:lineRule="auto"/>
        <w:ind w:left="0" w:right="0" w:firstLine="0"/>
        <w:rPr>
          <w:b/>
          <w:bCs/>
          <w:color w:val="auto"/>
          <w:szCs w:val="24"/>
        </w:rPr>
      </w:pPr>
    </w:p>
    <w:p w14:paraId="79FA1E0E" w14:textId="552A5AD5" w:rsidR="009C3CAB" w:rsidRPr="005E13BA" w:rsidRDefault="009C3CAB" w:rsidP="009C3CAB">
      <w:pPr>
        <w:spacing w:after="0" w:line="240" w:lineRule="auto"/>
        <w:ind w:left="0" w:right="0" w:firstLine="0"/>
        <w:rPr>
          <w:b/>
          <w:bCs/>
          <w:color w:val="auto"/>
          <w:szCs w:val="24"/>
        </w:rPr>
      </w:pPr>
      <w:r>
        <w:rPr>
          <w:b/>
          <w:bCs/>
          <w:color w:val="auto"/>
          <w:szCs w:val="24"/>
        </w:rPr>
        <w:t xml:space="preserve">Artículo </w:t>
      </w:r>
      <w:r w:rsidR="00C5623E">
        <w:rPr>
          <w:b/>
          <w:bCs/>
          <w:color w:val="auto"/>
          <w:szCs w:val="24"/>
        </w:rPr>
        <w:t>quinto</w:t>
      </w:r>
      <w:r w:rsidRPr="005E13BA">
        <w:rPr>
          <w:b/>
          <w:bCs/>
          <w:color w:val="auto"/>
          <w:szCs w:val="24"/>
        </w:rPr>
        <w:t>. Informes trimestrales</w:t>
      </w:r>
    </w:p>
    <w:p w14:paraId="0B600057" w14:textId="77777777" w:rsidR="009C3CAB" w:rsidRPr="005E13BA" w:rsidRDefault="009C3CAB" w:rsidP="009C3CAB">
      <w:pPr>
        <w:spacing w:after="0" w:line="240" w:lineRule="auto"/>
        <w:ind w:left="0" w:right="0" w:firstLine="0"/>
        <w:rPr>
          <w:b/>
          <w:bCs/>
          <w:color w:val="auto"/>
          <w:szCs w:val="24"/>
        </w:rPr>
      </w:pPr>
    </w:p>
    <w:p w14:paraId="7CF9C9D1" w14:textId="240543A1" w:rsidR="009C3CAB" w:rsidRPr="005E13BA" w:rsidRDefault="009C3CAB" w:rsidP="00566BD5">
      <w:pPr>
        <w:spacing w:after="0" w:line="240" w:lineRule="auto"/>
        <w:ind w:left="0" w:right="0" w:firstLine="708"/>
        <w:rPr>
          <w:bCs/>
          <w:color w:val="auto"/>
          <w:szCs w:val="24"/>
        </w:rPr>
      </w:pPr>
      <w:r w:rsidRPr="005E13BA">
        <w:rPr>
          <w:bCs/>
          <w:color w:val="auto"/>
          <w:szCs w:val="24"/>
        </w:rPr>
        <w:t xml:space="preserve">El </w:t>
      </w:r>
      <w:r w:rsidR="004D3022">
        <w:rPr>
          <w:bCs/>
          <w:color w:val="auto"/>
          <w:szCs w:val="24"/>
        </w:rPr>
        <w:t>Ayuntamiento de Mérida</w:t>
      </w:r>
      <w:r w:rsidRPr="005E13BA">
        <w:rPr>
          <w:bCs/>
          <w:color w:val="auto"/>
          <w:szCs w:val="24"/>
        </w:rPr>
        <w:t xml:space="preserve">, deberá </w:t>
      </w:r>
      <w:r w:rsidR="00434D42">
        <w:rPr>
          <w:bCs/>
          <w:color w:val="auto"/>
          <w:szCs w:val="24"/>
        </w:rPr>
        <w:t xml:space="preserve">enviar </w:t>
      </w:r>
      <w:r w:rsidRPr="005E13BA">
        <w:rPr>
          <w:bCs/>
          <w:color w:val="auto"/>
          <w:szCs w:val="24"/>
        </w:rPr>
        <w:t xml:space="preserve">informes trimestrales </w:t>
      </w:r>
      <w:r w:rsidR="00471999">
        <w:rPr>
          <w:bCs/>
          <w:color w:val="auto"/>
          <w:szCs w:val="24"/>
        </w:rPr>
        <w:t xml:space="preserve">al Congreso del Estado de Yucatán, </w:t>
      </w:r>
      <w:r w:rsidRPr="005E13BA">
        <w:rPr>
          <w:bCs/>
          <w:color w:val="auto"/>
          <w:szCs w:val="24"/>
        </w:rPr>
        <w:t>sobre la aplicación y destino de los recursos objeto de la autorización a que se refiere este decreto.</w:t>
      </w:r>
    </w:p>
    <w:p w14:paraId="2F55646B" w14:textId="77777777" w:rsidR="009C3CAB" w:rsidRPr="00371D84" w:rsidRDefault="009C3CAB" w:rsidP="00151934">
      <w:pPr>
        <w:spacing w:after="0" w:line="240" w:lineRule="auto"/>
        <w:ind w:left="0" w:right="0" w:firstLine="708"/>
        <w:rPr>
          <w:rFonts w:eastAsia="Calibri"/>
          <w:color w:val="auto"/>
          <w:szCs w:val="24"/>
          <w:lang w:eastAsia="en-US"/>
        </w:rPr>
      </w:pPr>
    </w:p>
    <w:p w14:paraId="2243B210" w14:textId="715E5C6F" w:rsidR="00C80038" w:rsidRPr="00AF14D6" w:rsidRDefault="00C80038" w:rsidP="00AF14D6">
      <w:pPr>
        <w:spacing w:after="0" w:line="240" w:lineRule="auto"/>
        <w:ind w:left="0" w:firstLine="708"/>
        <w:rPr>
          <w:b/>
          <w:color w:val="auto"/>
          <w:szCs w:val="24"/>
        </w:rPr>
      </w:pPr>
      <w:r w:rsidRPr="00AF14D6">
        <w:rPr>
          <w:b/>
          <w:color w:val="auto"/>
          <w:szCs w:val="24"/>
        </w:rPr>
        <w:t xml:space="preserve">DADO EN LA SALA DE </w:t>
      </w:r>
      <w:r w:rsidR="0041074B" w:rsidRPr="00AF14D6">
        <w:rPr>
          <w:b/>
          <w:color w:val="auto"/>
          <w:szCs w:val="24"/>
        </w:rPr>
        <w:t xml:space="preserve">USOS MÚLTIPLES </w:t>
      </w:r>
      <w:r w:rsidR="004230F8" w:rsidRPr="00AF14D6">
        <w:rPr>
          <w:b/>
          <w:color w:val="auto"/>
          <w:szCs w:val="24"/>
        </w:rPr>
        <w:t>“</w:t>
      </w:r>
      <w:r w:rsidR="0041074B" w:rsidRPr="00AF14D6">
        <w:rPr>
          <w:b/>
          <w:color w:val="auto"/>
          <w:szCs w:val="24"/>
        </w:rPr>
        <w:t>CONSUELO ZAVALA</w:t>
      </w:r>
      <w:r w:rsidR="00CA4250" w:rsidRPr="00AF14D6">
        <w:rPr>
          <w:b/>
          <w:color w:val="auto"/>
          <w:szCs w:val="24"/>
        </w:rPr>
        <w:t xml:space="preserve"> CASTILLO</w:t>
      </w:r>
      <w:r w:rsidR="004230F8" w:rsidRPr="00AF14D6">
        <w:rPr>
          <w:b/>
          <w:color w:val="auto"/>
          <w:szCs w:val="24"/>
        </w:rPr>
        <w:t>”</w:t>
      </w:r>
      <w:r w:rsidRPr="00AF14D6">
        <w:rPr>
          <w:b/>
          <w:color w:val="auto"/>
          <w:szCs w:val="24"/>
        </w:rPr>
        <w:t xml:space="preserve"> DEL RECINTO DEL PODER LEGISLATIVO, EN LA C</w:t>
      </w:r>
      <w:r w:rsidR="00FD5998">
        <w:rPr>
          <w:b/>
          <w:color w:val="auto"/>
          <w:szCs w:val="24"/>
        </w:rPr>
        <w:t>IUDAD DE MÉRIDA, YUCATÁN, A</w:t>
      </w:r>
      <w:r w:rsidR="00CA5099">
        <w:rPr>
          <w:b/>
          <w:color w:val="auto"/>
          <w:szCs w:val="24"/>
        </w:rPr>
        <w:t xml:space="preserve"> </w:t>
      </w:r>
      <w:r w:rsidR="00FD5998">
        <w:rPr>
          <w:b/>
          <w:color w:val="auto"/>
          <w:szCs w:val="24"/>
        </w:rPr>
        <w:t>L</w:t>
      </w:r>
      <w:r w:rsidR="00CA5099">
        <w:rPr>
          <w:b/>
          <w:color w:val="auto"/>
          <w:szCs w:val="24"/>
        </w:rPr>
        <w:t xml:space="preserve">OS DOS </w:t>
      </w:r>
      <w:r w:rsidR="00FD5998">
        <w:rPr>
          <w:b/>
          <w:color w:val="auto"/>
          <w:szCs w:val="24"/>
        </w:rPr>
        <w:t>DÍA</w:t>
      </w:r>
      <w:r w:rsidR="00CA5099">
        <w:rPr>
          <w:b/>
          <w:color w:val="auto"/>
          <w:szCs w:val="24"/>
        </w:rPr>
        <w:t>S</w:t>
      </w:r>
      <w:r w:rsidR="00FD5998">
        <w:rPr>
          <w:b/>
          <w:color w:val="auto"/>
          <w:szCs w:val="24"/>
        </w:rPr>
        <w:t xml:space="preserve"> </w:t>
      </w:r>
      <w:r w:rsidRPr="00AF14D6">
        <w:rPr>
          <w:b/>
          <w:color w:val="auto"/>
          <w:szCs w:val="24"/>
        </w:rPr>
        <w:t xml:space="preserve">DEL MES DE </w:t>
      </w:r>
      <w:r w:rsidR="00FD5998">
        <w:rPr>
          <w:b/>
          <w:color w:val="auto"/>
          <w:szCs w:val="24"/>
        </w:rPr>
        <w:t>JUL</w:t>
      </w:r>
      <w:r w:rsidR="00EA4BB6">
        <w:rPr>
          <w:b/>
          <w:color w:val="auto"/>
          <w:szCs w:val="24"/>
        </w:rPr>
        <w:t xml:space="preserve">IO </w:t>
      </w:r>
      <w:r w:rsidRPr="00AF14D6">
        <w:rPr>
          <w:b/>
          <w:color w:val="auto"/>
          <w:szCs w:val="24"/>
        </w:rPr>
        <w:t xml:space="preserve">DEL AÑO DOS MIL </w:t>
      </w:r>
      <w:r w:rsidR="001A00F6" w:rsidRPr="00AF14D6">
        <w:rPr>
          <w:b/>
          <w:color w:val="auto"/>
          <w:szCs w:val="24"/>
        </w:rPr>
        <w:t>VEINTE</w:t>
      </w:r>
      <w:r w:rsidRPr="00AF14D6">
        <w:rPr>
          <w:b/>
          <w:color w:val="auto"/>
          <w:szCs w:val="24"/>
        </w:rPr>
        <w:t>.</w:t>
      </w:r>
    </w:p>
    <w:p w14:paraId="538F25B7" w14:textId="77777777" w:rsidR="009175DA" w:rsidRPr="00AF14D6" w:rsidRDefault="009175DA" w:rsidP="00AF14D6">
      <w:pPr>
        <w:pStyle w:val="Textoindependiente"/>
        <w:ind w:left="10" w:right="62"/>
        <w:jc w:val="center"/>
        <w:rPr>
          <w:rFonts w:ascii="Arial" w:hAnsi="Arial" w:cs="Arial"/>
          <w:b/>
          <w:caps/>
          <w:sz w:val="24"/>
          <w:szCs w:val="24"/>
          <w:lang w:val="es-MX"/>
        </w:rPr>
      </w:pPr>
    </w:p>
    <w:p w14:paraId="0DB05639" w14:textId="77777777" w:rsidR="00E10421" w:rsidRPr="00AF14D6" w:rsidRDefault="00E10421" w:rsidP="00AF14D6">
      <w:pPr>
        <w:pStyle w:val="Textoindependiente"/>
        <w:ind w:left="10" w:right="62"/>
        <w:jc w:val="center"/>
        <w:rPr>
          <w:rFonts w:ascii="Arial" w:hAnsi="Arial" w:cs="Arial"/>
          <w:b/>
          <w:caps/>
          <w:sz w:val="24"/>
          <w:szCs w:val="24"/>
        </w:rPr>
      </w:pPr>
      <w:r w:rsidRPr="00AF14D6">
        <w:rPr>
          <w:rFonts w:ascii="Arial" w:hAnsi="Arial" w:cs="Arial"/>
          <w:b/>
          <w:caps/>
          <w:sz w:val="24"/>
          <w:szCs w:val="24"/>
        </w:rPr>
        <w:t xml:space="preserve">COMISIÓN PERMANENTE DE PRESUPUESTO, PATRIMONIO </w:t>
      </w:r>
    </w:p>
    <w:p w14:paraId="6B747430" w14:textId="5ECB6F67" w:rsidR="005A3B6B" w:rsidRPr="0072436A" w:rsidRDefault="00E10421" w:rsidP="00E10421">
      <w:pPr>
        <w:pStyle w:val="Textoindependiente"/>
        <w:ind w:left="10" w:right="62"/>
        <w:jc w:val="center"/>
        <w:rPr>
          <w:rFonts w:ascii="Arial" w:hAnsi="Arial" w:cs="Arial"/>
          <w:b/>
          <w:caps/>
          <w:sz w:val="22"/>
          <w:szCs w:val="22"/>
        </w:rPr>
      </w:pPr>
      <w:r w:rsidRPr="00AF14D6">
        <w:rPr>
          <w:rFonts w:ascii="Arial" w:hAnsi="Arial" w:cs="Arial"/>
          <w:b/>
          <w:caps/>
          <w:sz w:val="24"/>
          <w:szCs w:val="24"/>
        </w:rPr>
        <w:t>ESTATAL Y MUNICIPAL</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2436A" w:rsidRPr="0072436A" w14:paraId="43625D93" w14:textId="77777777" w:rsidTr="0009483C">
        <w:trPr>
          <w:tblHeader/>
          <w:jc w:val="center"/>
        </w:trPr>
        <w:tc>
          <w:tcPr>
            <w:tcW w:w="2088" w:type="dxa"/>
            <w:shd w:val="clear" w:color="auto" w:fill="A6A6A6"/>
          </w:tcPr>
          <w:p w14:paraId="2DBF620C"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CARGO</w:t>
            </w:r>
          </w:p>
        </w:tc>
        <w:tc>
          <w:tcPr>
            <w:tcW w:w="2269" w:type="dxa"/>
            <w:shd w:val="clear" w:color="auto" w:fill="A6A6A6"/>
          </w:tcPr>
          <w:p w14:paraId="222125E7"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nombre</w:t>
            </w:r>
          </w:p>
        </w:tc>
        <w:tc>
          <w:tcPr>
            <w:tcW w:w="2272" w:type="dxa"/>
            <w:shd w:val="clear" w:color="auto" w:fill="A6A6A6"/>
          </w:tcPr>
          <w:p w14:paraId="6CB7C397"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VOTO A FAVOR</w:t>
            </w:r>
          </w:p>
        </w:tc>
        <w:tc>
          <w:tcPr>
            <w:tcW w:w="2416" w:type="dxa"/>
            <w:shd w:val="clear" w:color="auto" w:fill="A6A6A6"/>
          </w:tcPr>
          <w:p w14:paraId="60D76C4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VOTO EN CONTRA</w:t>
            </w:r>
          </w:p>
        </w:tc>
      </w:tr>
      <w:tr w:rsidR="0072436A" w:rsidRPr="00D52CAC" w14:paraId="246F40F5" w14:textId="77777777" w:rsidTr="009724C0">
        <w:trPr>
          <w:jc w:val="center"/>
        </w:trPr>
        <w:tc>
          <w:tcPr>
            <w:tcW w:w="2088" w:type="dxa"/>
            <w:tcBorders>
              <w:bottom w:val="single" w:sz="4" w:space="0" w:color="auto"/>
            </w:tcBorders>
            <w:shd w:val="clear" w:color="auto" w:fill="auto"/>
          </w:tcPr>
          <w:p w14:paraId="2FACB28F"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0F4AEFD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48DFE76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PRESIDENTE</w:t>
            </w:r>
          </w:p>
        </w:tc>
        <w:tc>
          <w:tcPr>
            <w:tcW w:w="2269" w:type="dxa"/>
            <w:tcBorders>
              <w:bottom w:val="single" w:sz="4" w:space="0" w:color="auto"/>
            </w:tcBorders>
            <w:shd w:val="clear" w:color="auto" w:fill="auto"/>
          </w:tcPr>
          <w:p w14:paraId="50BDC551"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ED843CE" wp14:editId="09AE0D0E">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14:paraId="1B479F47" w14:textId="3A9BB5BF" w:rsidR="009724C0" w:rsidRPr="0072436A" w:rsidRDefault="00E10421" w:rsidP="0073623C">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olor w:val="auto"/>
                <w:sz w:val="20"/>
                <w:szCs w:val="20"/>
                <w:lang w:val="pt-BR" w:eastAsia="es-ES"/>
              </w:rPr>
              <w:t>DIP. VÍCTOR MERARI SÁNCHEZ ROCA</w:t>
            </w:r>
          </w:p>
        </w:tc>
        <w:tc>
          <w:tcPr>
            <w:tcW w:w="2272" w:type="dxa"/>
            <w:tcBorders>
              <w:bottom w:val="single" w:sz="4" w:space="0" w:color="auto"/>
            </w:tcBorders>
            <w:shd w:val="clear" w:color="auto" w:fill="auto"/>
          </w:tcPr>
          <w:p w14:paraId="25B61B05"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tcBorders>
              <w:bottom w:val="single" w:sz="4" w:space="0" w:color="auto"/>
            </w:tcBorders>
            <w:shd w:val="clear" w:color="auto" w:fill="auto"/>
          </w:tcPr>
          <w:p w14:paraId="56375972"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D52CAC" w14:paraId="233D0A33" w14:textId="77777777" w:rsidTr="009724C0">
        <w:trPr>
          <w:jc w:val="center"/>
        </w:trPr>
        <w:tc>
          <w:tcPr>
            <w:tcW w:w="2088" w:type="dxa"/>
            <w:tcBorders>
              <w:bottom w:val="single" w:sz="4" w:space="0" w:color="auto"/>
            </w:tcBorders>
            <w:shd w:val="clear" w:color="auto" w:fill="auto"/>
          </w:tcPr>
          <w:p w14:paraId="5B1BC8F9"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53F9EDB8"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36218FF3"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VICEPRESIDENTE</w:t>
            </w:r>
          </w:p>
        </w:tc>
        <w:tc>
          <w:tcPr>
            <w:tcW w:w="2269" w:type="dxa"/>
            <w:tcBorders>
              <w:bottom w:val="single" w:sz="4" w:space="0" w:color="auto"/>
            </w:tcBorders>
            <w:shd w:val="clear" w:color="auto" w:fill="auto"/>
          </w:tcPr>
          <w:p w14:paraId="409C2A87" w14:textId="77777777" w:rsidR="00E10421" w:rsidRPr="0072436A" w:rsidRDefault="00E10421" w:rsidP="00E10421">
            <w:pPr>
              <w:tabs>
                <w:tab w:val="left" w:pos="1414"/>
              </w:tabs>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7537960B" wp14:editId="70841A88">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4218614C" w14:textId="45BE8FB4" w:rsidR="009724C0" w:rsidRPr="0072436A" w:rsidRDefault="00E10421" w:rsidP="0073623C">
            <w:pPr>
              <w:spacing w:after="0" w:line="240" w:lineRule="auto"/>
              <w:ind w:left="0" w:right="0" w:firstLine="0"/>
              <w:jc w:val="center"/>
              <w:rPr>
                <w:rFonts w:eastAsia="Times New Roman"/>
                <w:b/>
                <w:color w:val="auto"/>
                <w:sz w:val="20"/>
                <w:szCs w:val="20"/>
                <w:lang w:val="pt-BR" w:eastAsia="es-ES"/>
              </w:rPr>
            </w:pPr>
            <w:r w:rsidRPr="0072436A">
              <w:rPr>
                <w:rFonts w:eastAsia="Times New Roman"/>
                <w:b/>
                <w:color w:val="auto"/>
                <w:sz w:val="20"/>
                <w:szCs w:val="20"/>
                <w:lang w:val="pt-BR" w:eastAsia="es-ES"/>
              </w:rPr>
              <w:t>DIP. LIZZETE JANICE ESCOBEDO SALAZAR</w:t>
            </w:r>
          </w:p>
        </w:tc>
        <w:tc>
          <w:tcPr>
            <w:tcW w:w="2272" w:type="dxa"/>
            <w:tcBorders>
              <w:bottom w:val="single" w:sz="4" w:space="0" w:color="auto"/>
            </w:tcBorders>
            <w:shd w:val="clear" w:color="auto" w:fill="auto"/>
          </w:tcPr>
          <w:p w14:paraId="3C597BCC"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tcBorders>
              <w:bottom w:val="single" w:sz="4" w:space="0" w:color="auto"/>
            </w:tcBorders>
            <w:shd w:val="clear" w:color="auto" w:fill="auto"/>
          </w:tcPr>
          <w:p w14:paraId="4FEF1D1F"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72436A" w14:paraId="7FDC3205" w14:textId="77777777" w:rsidTr="0073623C">
        <w:trPr>
          <w:jc w:val="center"/>
        </w:trPr>
        <w:tc>
          <w:tcPr>
            <w:tcW w:w="2088" w:type="dxa"/>
            <w:tcBorders>
              <w:top w:val="nil"/>
              <w:bottom w:val="single" w:sz="4" w:space="0" w:color="auto"/>
            </w:tcBorders>
            <w:shd w:val="clear" w:color="auto" w:fill="auto"/>
          </w:tcPr>
          <w:p w14:paraId="77BD1B7E"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2CD4B03A"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767979DB"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aps/>
                <w:color w:val="auto"/>
                <w:sz w:val="20"/>
                <w:szCs w:val="20"/>
                <w:lang w:val="pt-BR" w:eastAsia="es-ES"/>
              </w:rPr>
              <w:t>secretariA</w:t>
            </w:r>
          </w:p>
        </w:tc>
        <w:tc>
          <w:tcPr>
            <w:tcW w:w="2269" w:type="dxa"/>
            <w:tcBorders>
              <w:top w:val="nil"/>
              <w:bottom w:val="single" w:sz="4" w:space="0" w:color="auto"/>
            </w:tcBorders>
            <w:shd w:val="clear" w:color="auto" w:fill="auto"/>
          </w:tcPr>
          <w:p w14:paraId="2D44D021"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16FABB09" wp14:editId="2BE603D7">
                  <wp:extent cx="690008" cy="929399"/>
                  <wp:effectExtent l="0" t="0" r="0" b="4445"/>
                  <wp:docPr id="3" name="Imagen 3"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14:paraId="43F14859" w14:textId="05205DE3" w:rsidR="009724C0" w:rsidRPr="0072436A" w:rsidRDefault="004A44C2" w:rsidP="0073623C">
            <w:pPr>
              <w:spacing w:after="0" w:line="240" w:lineRule="auto"/>
              <w:ind w:left="0" w:right="0" w:firstLine="0"/>
              <w:jc w:val="center"/>
              <w:rPr>
                <w:rFonts w:eastAsia="Times New Roman"/>
                <w:b/>
                <w:noProof/>
                <w:color w:val="auto"/>
                <w:sz w:val="20"/>
                <w:szCs w:val="20"/>
              </w:rPr>
            </w:pPr>
            <w:hyperlink r:id="rId11" w:history="1">
              <w:r w:rsidR="00E10421" w:rsidRPr="0072436A">
                <w:rPr>
                  <w:rFonts w:eastAsia="Times New Roman"/>
                  <w:b/>
                  <w:bCs/>
                  <w:caps/>
                  <w:color w:val="auto"/>
                  <w:sz w:val="20"/>
                  <w:szCs w:val="20"/>
                  <w:bdr w:val="none" w:sz="0" w:space="0" w:color="auto" w:frame="1"/>
                  <w:lang w:val="es-ES" w:eastAsia="es-ES"/>
                </w:rPr>
                <w:t>C. ROSA ADRIANA DÍAZ LIZAMA</w:t>
              </w:r>
            </w:hyperlink>
          </w:p>
        </w:tc>
        <w:tc>
          <w:tcPr>
            <w:tcW w:w="2272" w:type="dxa"/>
            <w:tcBorders>
              <w:top w:val="nil"/>
              <w:bottom w:val="single" w:sz="4" w:space="0" w:color="auto"/>
            </w:tcBorders>
            <w:shd w:val="clear" w:color="auto" w:fill="auto"/>
          </w:tcPr>
          <w:p w14:paraId="1A714751"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06C99EC2"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48A9BCDC" w14:textId="77777777" w:rsidTr="0073623C">
        <w:trPr>
          <w:jc w:val="center"/>
        </w:trPr>
        <w:tc>
          <w:tcPr>
            <w:tcW w:w="2088" w:type="dxa"/>
            <w:tcBorders>
              <w:top w:val="single" w:sz="4" w:space="0" w:color="auto"/>
              <w:bottom w:val="single" w:sz="4" w:space="0" w:color="auto"/>
            </w:tcBorders>
            <w:shd w:val="clear" w:color="auto" w:fill="auto"/>
          </w:tcPr>
          <w:p w14:paraId="3D77D6D6"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3979B4AC"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0D14F7AA"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pt-BR" w:eastAsia="es-ES"/>
              </w:rPr>
              <w:t>SECRETARIA</w:t>
            </w:r>
          </w:p>
          <w:p w14:paraId="786DEBAD"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2BF75185"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49FF36F4"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5EEC0E19" w14:textId="77777777" w:rsidR="00E10421" w:rsidRPr="0072436A" w:rsidRDefault="00E10421" w:rsidP="00E10421">
            <w:pPr>
              <w:spacing w:after="0" w:line="240" w:lineRule="auto"/>
              <w:ind w:left="0" w:right="0" w:firstLine="0"/>
              <w:jc w:val="right"/>
              <w:rPr>
                <w:rFonts w:eastAsia="Times New Roman"/>
                <w:color w:val="auto"/>
                <w:sz w:val="20"/>
                <w:szCs w:val="20"/>
                <w:lang w:val="es-ES" w:eastAsia="es-ES"/>
              </w:rPr>
            </w:pPr>
          </w:p>
        </w:tc>
        <w:tc>
          <w:tcPr>
            <w:tcW w:w="2269" w:type="dxa"/>
            <w:tcBorders>
              <w:top w:val="single" w:sz="4" w:space="0" w:color="auto"/>
              <w:bottom w:val="single" w:sz="4" w:space="0" w:color="auto"/>
            </w:tcBorders>
            <w:shd w:val="clear" w:color="auto" w:fill="auto"/>
          </w:tcPr>
          <w:p w14:paraId="20E5BEA9"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22E1218" wp14:editId="2C78E508">
                  <wp:extent cx="717550" cy="966496"/>
                  <wp:effectExtent l="0" t="0" r="6350" b="508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271" cy="971508"/>
                          </a:xfrm>
                          <a:prstGeom prst="rect">
                            <a:avLst/>
                          </a:prstGeom>
                          <a:noFill/>
                          <a:ln>
                            <a:noFill/>
                          </a:ln>
                        </pic:spPr>
                      </pic:pic>
                    </a:graphicData>
                  </a:graphic>
                </wp:inline>
              </w:drawing>
            </w:r>
          </w:p>
          <w:p w14:paraId="28D00A40" w14:textId="0477DB2F" w:rsidR="009724C0" w:rsidRPr="0072436A" w:rsidRDefault="00E10421" w:rsidP="0073623C">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LILA ROSA FRÍAS CASTILLO</w:t>
            </w:r>
          </w:p>
        </w:tc>
        <w:tc>
          <w:tcPr>
            <w:tcW w:w="2272" w:type="dxa"/>
            <w:tcBorders>
              <w:top w:val="single" w:sz="4" w:space="0" w:color="auto"/>
              <w:bottom w:val="single" w:sz="4" w:space="0" w:color="auto"/>
            </w:tcBorders>
            <w:shd w:val="clear" w:color="auto" w:fill="auto"/>
          </w:tcPr>
          <w:p w14:paraId="5025FD36"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5C6FD0CA"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3623C" w:rsidRPr="0072436A" w14:paraId="3BF61A8B" w14:textId="77777777" w:rsidTr="0073623C">
        <w:trPr>
          <w:jc w:val="center"/>
        </w:trPr>
        <w:tc>
          <w:tcPr>
            <w:tcW w:w="9045" w:type="dxa"/>
            <w:gridSpan w:val="4"/>
            <w:tcBorders>
              <w:top w:val="single" w:sz="4" w:space="0" w:color="auto"/>
              <w:left w:val="nil"/>
              <w:bottom w:val="nil"/>
              <w:right w:val="nil"/>
            </w:tcBorders>
            <w:shd w:val="clear" w:color="auto" w:fill="auto"/>
          </w:tcPr>
          <w:p w14:paraId="66328A72" w14:textId="202B4093" w:rsidR="0073623C" w:rsidRPr="0072436A" w:rsidRDefault="0073623C" w:rsidP="00E10421">
            <w:pPr>
              <w:spacing w:after="0" w:line="240" w:lineRule="auto"/>
              <w:ind w:left="0" w:right="51" w:firstLine="0"/>
              <w:rPr>
                <w:rFonts w:eastAsia="Times New Roman"/>
                <w:b/>
                <w:caps/>
                <w:color w:val="auto"/>
                <w:sz w:val="20"/>
                <w:szCs w:val="20"/>
                <w:lang w:val="es-ES" w:eastAsia="es-ES"/>
              </w:rPr>
            </w:pPr>
            <w:r w:rsidRPr="00F4244C">
              <w:rPr>
                <w:rFonts w:eastAsia="Times New Roman"/>
                <w:bCs/>
                <w:color w:val="auto"/>
                <w:sz w:val="16"/>
                <w:szCs w:val="16"/>
                <w:lang w:val="es-ES" w:eastAsia="es-ES"/>
              </w:rPr>
              <w:t xml:space="preserve">Esta hoja de firmas pertenece al Dictamen con proyecto de </w:t>
            </w:r>
            <w:r w:rsidRPr="00F4244C">
              <w:rPr>
                <w:color w:val="auto"/>
                <w:sz w:val="16"/>
                <w:szCs w:val="16"/>
              </w:rPr>
              <w:t>Decreto p</w:t>
            </w:r>
            <w:r w:rsidRPr="00F4244C">
              <w:rPr>
                <w:rFonts w:eastAsia="Calibri"/>
                <w:color w:val="auto"/>
                <w:sz w:val="16"/>
                <w:szCs w:val="16"/>
                <w:lang w:eastAsia="en-US"/>
              </w:rPr>
              <w:t>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Yucatán, para el Ejercicio Fiscal 2020.</w:t>
            </w:r>
          </w:p>
        </w:tc>
      </w:tr>
      <w:tr w:rsidR="0072436A" w:rsidRPr="0072436A" w14:paraId="70766E79" w14:textId="77777777" w:rsidTr="0073623C">
        <w:trPr>
          <w:jc w:val="center"/>
        </w:trPr>
        <w:tc>
          <w:tcPr>
            <w:tcW w:w="2088" w:type="dxa"/>
            <w:tcBorders>
              <w:top w:val="nil"/>
              <w:bottom w:val="single" w:sz="4" w:space="0" w:color="auto"/>
            </w:tcBorders>
            <w:shd w:val="clear" w:color="auto" w:fill="auto"/>
          </w:tcPr>
          <w:p w14:paraId="32BF17D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68027DBA"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429E349E"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4A556864"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4F7343B" wp14:editId="0A9B8A7D">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14:paraId="1F9156D6" w14:textId="77777777" w:rsidR="008D367D" w:rsidRDefault="00E10421" w:rsidP="009724C0">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MIRTHEA DEL ROSARIO ARJONA MARTÍN</w:t>
            </w:r>
          </w:p>
          <w:p w14:paraId="499299BF" w14:textId="2F027B0D" w:rsidR="009724C0" w:rsidRPr="0072436A" w:rsidRDefault="009724C0" w:rsidP="009724C0">
            <w:pPr>
              <w:spacing w:after="0" w:line="240" w:lineRule="auto"/>
              <w:ind w:left="0" w:right="0" w:firstLine="0"/>
              <w:jc w:val="center"/>
              <w:rPr>
                <w:rFonts w:eastAsia="Times New Roman"/>
                <w:b/>
                <w:color w:val="auto"/>
                <w:sz w:val="20"/>
                <w:szCs w:val="20"/>
                <w:lang w:val="es-ES" w:eastAsia="es-ES"/>
              </w:rPr>
            </w:pPr>
          </w:p>
        </w:tc>
        <w:tc>
          <w:tcPr>
            <w:tcW w:w="2272" w:type="dxa"/>
            <w:tcBorders>
              <w:top w:val="nil"/>
              <w:bottom w:val="single" w:sz="4" w:space="0" w:color="auto"/>
            </w:tcBorders>
            <w:shd w:val="clear" w:color="auto" w:fill="auto"/>
          </w:tcPr>
          <w:p w14:paraId="182110ED"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47931416"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0E5E92B9" w14:textId="77777777" w:rsidTr="009724C0">
        <w:trPr>
          <w:jc w:val="center"/>
        </w:trPr>
        <w:tc>
          <w:tcPr>
            <w:tcW w:w="2088" w:type="dxa"/>
            <w:tcBorders>
              <w:top w:val="single" w:sz="4" w:space="0" w:color="auto"/>
              <w:bottom w:val="single" w:sz="4" w:space="0" w:color="auto"/>
            </w:tcBorders>
            <w:shd w:val="clear" w:color="auto" w:fill="auto"/>
          </w:tcPr>
          <w:p w14:paraId="0A791A09"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62E88B55"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0E362156"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DA99178" w14:textId="77777777" w:rsidR="00E10421" w:rsidRPr="0072436A" w:rsidRDefault="00E10421" w:rsidP="00E10421">
            <w:pPr>
              <w:spacing w:after="0" w:line="240" w:lineRule="auto"/>
              <w:ind w:left="0" w:right="0" w:firstLine="0"/>
              <w:jc w:val="center"/>
              <w:rPr>
                <w:rFonts w:eastAsia="Times New Roman"/>
                <w:b/>
                <w:color w:val="auto"/>
                <w:sz w:val="20"/>
                <w:szCs w:val="20"/>
                <w:lang w:val="es-ES_tradnl" w:eastAsia="es-ES"/>
              </w:rPr>
            </w:pPr>
            <w:r w:rsidRPr="0072436A">
              <w:rPr>
                <w:rFonts w:eastAsia="Times New Roman"/>
                <w:b/>
                <w:noProof/>
                <w:color w:val="auto"/>
                <w:sz w:val="20"/>
                <w:szCs w:val="20"/>
              </w:rPr>
              <w:drawing>
                <wp:inline distT="0" distB="0" distL="0" distR="0" wp14:anchorId="0C1C82BA" wp14:editId="0A096E8B">
                  <wp:extent cx="857250" cy="9251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631" cy="933161"/>
                          </a:xfrm>
                          <a:prstGeom prst="rect">
                            <a:avLst/>
                          </a:prstGeom>
                          <a:noFill/>
                          <a:ln>
                            <a:noFill/>
                          </a:ln>
                        </pic:spPr>
                      </pic:pic>
                    </a:graphicData>
                  </a:graphic>
                </wp:inline>
              </w:drawing>
            </w:r>
          </w:p>
          <w:p w14:paraId="7D3E8F64" w14:textId="554201DB" w:rsidR="009724C0" w:rsidRPr="0072436A" w:rsidRDefault="00E10421" w:rsidP="004A44C2">
            <w:pPr>
              <w:spacing w:after="0" w:line="240" w:lineRule="auto"/>
              <w:ind w:left="0" w:right="0" w:firstLine="0"/>
              <w:jc w:val="center"/>
              <w:rPr>
                <w:rFonts w:eastAsia="Times New Roman"/>
                <w:b/>
                <w:caps/>
                <w:color w:val="auto"/>
                <w:sz w:val="20"/>
                <w:szCs w:val="20"/>
                <w:lang w:val="pt-BR" w:eastAsia="es-ES"/>
              </w:rPr>
            </w:pPr>
            <w:r w:rsidRPr="0072436A">
              <w:rPr>
                <w:rFonts w:eastAsia="Times New Roman"/>
                <w:b/>
                <w:color w:val="auto"/>
                <w:sz w:val="20"/>
                <w:szCs w:val="20"/>
                <w:lang w:val="es-ES_tradnl" w:eastAsia="es-ES"/>
              </w:rPr>
              <w:t>DIP. WARNEL MAY ESCOBAR</w:t>
            </w:r>
          </w:p>
        </w:tc>
        <w:tc>
          <w:tcPr>
            <w:tcW w:w="2272" w:type="dxa"/>
            <w:tcBorders>
              <w:top w:val="single" w:sz="4" w:space="0" w:color="auto"/>
              <w:bottom w:val="single" w:sz="4" w:space="0" w:color="auto"/>
            </w:tcBorders>
            <w:shd w:val="clear" w:color="auto" w:fill="auto"/>
          </w:tcPr>
          <w:p w14:paraId="640FF79F"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539B782F"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08FDA5E9" w14:textId="77777777" w:rsidTr="004A44C2">
        <w:trPr>
          <w:jc w:val="center"/>
        </w:trPr>
        <w:tc>
          <w:tcPr>
            <w:tcW w:w="2088" w:type="dxa"/>
            <w:tcBorders>
              <w:top w:val="nil"/>
              <w:bottom w:val="single" w:sz="4" w:space="0" w:color="auto"/>
            </w:tcBorders>
            <w:shd w:val="clear" w:color="auto" w:fill="auto"/>
          </w:tcPr>
          <w:p w14:paraId="5D2F690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7EDDC0C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1C39A72E"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6ACF4030"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0D9AB8C6" wp14:editId="03AF31B7">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14:paraId="2BDE5F49" w14:textId="604DFFDB" w:rsidR="008D367D" w:rsidRPr="0072436A" w:rsidRDefault="00E10421" w:rsidP="004A44C2">
            <w:pPr>
              <w:spacing w:after="0" w:line="240" w:lineRule="auto"/>
              <w:ind w:left="0" w:right="0" w:firstLine="0"/>
              <w:jc w:val="center"/>
              <w:rPr>
                <w:rFonts w:eastAsia="Times New Roman"/>
                <w:b/>
                <w:caps/>
                <w:color w:val="auto"/>
                <w:sz w:val="20"/>
                <w:szCs w:val="20"/>
                <w:lang w:val="es-ES" w:eastAsia="es-ES"/>
              </w:rPr>
            </w:pPr>
            <w:r w:rsidRPr="0072436A">
              <w:rPr>
                <w:rFonts w:eastAsia="Times New Roman"/>
                <w:b/>
                <w:color w:val="auto"/>
                <w:sz w:val="20"/>
                <w:szCs w:val="20"/>
                <w:lang w:val="es-ES" w:eastAsia="es-ES"/>
              </w:rPr>
              <w:t>DIP. MARÍA</w:t>
            </w:r>
            <w:r w:rsidR="001555F6" w:rsidRPr="0072436A">
              <w:rPr>
                <w:rFonts w:eastAsia="Times New Roman"/>
                <w:b/>
                <w:color w:val="auto"/>
                <w:sz w:val="20"/>
                <w:szCs w:val="20"/>
                <w:lang w:val="es-ES" w:eastAsia="es-ES"/>
              </w:rPr>
              <w:t xml:space="preserve"> DE LOS</w:t>
            </w:r>
            <w:r w:rsidRPr="0072436A">
              <w:rPr>
                <w:rFonts w:eastAsia="Times New Roman"/>
                <w:b/>
                <w:color w:val="auto"/>
                <w:sz w:val="20"/>
                <w:szCs w:val="20"/>
                <w:lang w:val="es-ES" w:eastAsia="es-ES"/>
              </w:rPr>
              <w:t xml:space="preserve"> MILAGROS ROMERO BASTARRACHEA</w:t>
            </w:r>
          </w:p>
        </w:tc>
        <w:tc>
          <w:tcPr>
            <w:tcW w:w="2272" w:type="dxa"/>
            <w:tcBorders>
              <w:top w:val="nil"/>
              <w:bottom w:val="single" w:sz="4" w:space="0" w:color="auto"/>
            </w:tcBorders>
            <w:shd w:val="clear" w:color="auto" w:fill="auto"/>
          </w:tcPr>
          <w:p w14:paraId="0CFA3217"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7560432A"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0E094FA1" w14:textId="77777777" w:rsidTr="004A44C2">
        <w:trPr>
          <w:jc w:val="center"/>
        </w:trPr>
        <w:tc>
          <w:tcPr>
            <w:tcW w:w="2088" w:type="dxa"/>
            <w:tcBorders>
              <w:top w:val="single" w:sz="4" w:space="0" w:color="auto"/>
              <w:bottom w:val="single" w:sz="4" w:space="0" w:color="auto"/>
            </w:tcBorders>
            <w:shd w:val="clear" w:color="auto" w:fill="auto"/>
          </w:tcPr>
          <w:p w14:paraId="05D294A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7A9E205C"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1F4C6B20"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51B66E49"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7312EC47" wp14:editId="37FF65D7">
                  <wp:extent cx="740496" cy="997403"/>
                  <wp:effectExtent l="0" t="0" r="2540"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5482" cy="1004119"/>
                          </a:xfrm>
                          <a:prstGeom prst="rect">
                            <a:avLst/>
                          </a:prstGeom>
                          <a:noFill/>
                          <a:ln>
                            <a:noFill/>
                          </a:ln>
                        </pic:spPr>
                      </pic:pic>
                    </a:graphicData>
                  </a:graphic>
                </wp:inline>
              </w:drawing>
            </w:r>
          </w:p>
          <w:p w14:paraId="5EB1C12E" w14:textId="77777777" w:rsidR="00E10421" w:rsidRPr="0072436A" w:rsidRDefault="004A44C2" w:rsidP="00E10421">
            <w:pPr>
              <w:spacing w:after="0" w:line="240" w:lineRule="auto"/>
              <w:ind w:left="0" w:right="0" w:firstLine="0"/>
              <w:jc w:val="center"/>
              <w:rPr>
                <w:rFonts w:eastAsia="Times New Roman"/>
                <w:b/>
                <w:noProof/>
                <w:color w:val="auto"/>
                <w:sz w:val="20"/>
                <w:szCs w:val="20"/>
                <w:lang w:val="es-ES" w:eastAsia="es-ES"/>
              </w:rPr>
            </w:pPr>
            <w:hyperlink r:id="rId17" w:history="1">
              <w:r w:rsidR="00E10421" w:rsidRPr="0072436A">
                <w:rPr>
                  <w:rFonts w:eastAsia="Times New Roman"/>
                  <w:b/>
                  <w:bCs/>
                  <w:caps/>
                  <w:color w:val="auto"/>
                  <w:sz w:val="20"/>
                  <w:szCs w:val="20"/>
                  <w:bdr w:val="none" w:sz="0" w:space="0" w:color="auto" w:frame="1"/>
                  <w:lang w:val="es-ES" w:eastAsia="es-ES"/>
                </w:rPr>
                <w:t>DIP. LETICIA GABRIELA EUAN MIS</w:t>
              </w:r>
            </w:hyperlink>
          </w:p>
        </w:tc>
        <w:tc>
          <w:tcPr>
            <w:tcW w:w="2272" w:type="dxa"/>
            <w:tcBorders>
              <w:top w:val="single" w:sz="4" w:space="0" w:color="auto"/>
              <w:bottom w:val="single" w:sz="4" w:space="0" w:color="auto"/>
            </w:tcBorders>
            <w:shd w:val="clear" w:color="auto" w:fill="auto"/>
          </w:tcPr>
          <w:p w14:paraId="644CF9AB"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78130DE7"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bookmarkStart w:id="6" w:name="_GoBack"/>
            <w:bookmarkEnd w:id="6"/>
          </w:p>
        </w:tc>
      </w:tr>
      <w:tr w:rsidR="004A44C2" w:rsidRPr="0072436A" w14:paraId="0F6CFE92" w14:textId="77777777" w:rsidTr="004A44C2">
        <w:trPr>
          <w:jc w:val="center"/>
        </w:trPr>
        <w:tc>
          <w:tcPr>
            <w:tcW w:w="9045" w:type="dxa"/>
            <w:gridSpan w:val="4"/>
            <w:tcBorders>
              <w:top w:val="single" w:sz="4" w:space="0" w:color="auto"/>
              <w:left w:val="nil"/>
              <w:bottom w:val="nil"/>
              <w:right w:val="nil"/>
            </w:tcBorders>
            <w:shd w:val="clear" w:color="auto" w:fill="auto"/>
          </w:tcPr>
          <w:p w14:paraId="440503BB" w14:textId="14950095" w:rsidR="004A44C2" w:rsidRPr="0072436A" w:rsidRDefault="004A44C2" w:rsidP="00E10421">
            <w:pPr>
              <w:spacing w:after="0" w:line="240" w:lineRule="auto"/>
              <w:ind w:left="0" w:right="51" w:firstLine="0"/>
              <w:rPr>
                <w:rFonts w:eastAsia="Times New Roman"/>
                <w:b/>
                <w:caps/>
                <w:color w:val="auto"/>
                <w:sz w:val="20"/>
                <w:szCs w:val="20"/>
                <w:lang w:val="es-ES" w:eastAsia="es-ES"/>
              </w:rPr>
            </w:pPr>
            <w:r w:rsidRPr="00F4244C">
              <w:rPr>
                <w:rFonts w:eastAsia="Times New Roman"/>
                <w:bCs/>
                <w:color w:val="auto"/>
                <w:sz w:val="16"/>
                <w:szCs w:val="16"/>
                <w:lang w:val="es-ES" w:eastAsia="es-ES"/>
              </w:rPr>
              <w:t xml:space="preserve">Esta hoja de firmas pertenece al Dictamen con proyecto de </w:t>
            </w:r>
            <w:r w:rsidRPr="00F4244C">
              <w:rPr>
                <w:color w:val="auto"/>
                <w:sz w:val="16"/>
                <w:szCs w:val="16"/>
              </w:rPr>
              <w:t>Decreto p</w:t>
            </w:r>
            <w:r w:rsidRPr="00F4244C">
              <w:rPr>
                <w:rFonts w:eastAsia="Calibri"/>
                <w:color w:val="auto"/>
                <w:sz w:val="16"/>
                <w:szCs w:val="16"/>
                <w:lang w:eastAsia="en-US"/>
              </w:rPr>
              <w:t>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Yucatán, para el Ejercicio Fiscal 2020.</w:t>
            </w:r>
          </w:p>
        </w:tc>
      </w:tr>
      <w:tr w:rsidR="0072436A" w:rsidRPr="0072436A" w14:paraId="335F7B7D" w14:textId="77777777" w:rsidTr="004A44C2">
        <w:trPr>
          <w:jc w:val="center"/>
        </w:trPr>
        <w:tc>
          <w:tcPr>
            <w:tcW w:w="2088" w:type="dxa"/>
            <w:tcBorders>
              <w:top w:val="nil"/>
              <w:bottom w:val="single" w:sz="4" w:space="0" w:color="auto"/>
            </w:tcBorders>
            <w:shd w:val="clear" w:color="auto" w:fill="auto"/>
          </w:tcPr>
          <w:p w14:paraId="4F703CD2"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p>
          <w:p w14:paraId="1FDA1750"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p>
          <w:p w14:paraId="0CBD156F"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vAlign w:val="center"/>
          </w:tcPr>
          <w:p w14:paraId="4CEBEDBC" w14:textId="77777777" w:rsidR="00D870CB" w:rsidRPr="0072436A" w:rsidRDefault="00D870CB" w:rsidP="00D870CB">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5BF2C14B" wp14:editId="0AEE526F">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120C17CC" w14:textId="77777777" w:rsidR="00D870CB" w:rsidRPr="0072436A" w:rsidRDefault="00D870CB" w:rsidP="00D870CB">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MARCOS NICOLÁS RODRÍGUEZ RUZ</w:t>
            </w:r>
          </w:p>
        </w:tc>
        <w:tc>
          <w:tcPr>
            <w:tcW w:w="2272" w:type="dxa"/>
            <w:tcBorders>
              <w:top w:val="nil"/>
              <w:bottom w:val="single" w:sz="4" w:space="0" w:color="auto"/>
            </w:tcBorders>
            <w:shd w:val="clear" w:color="auto" w:fill="auto"/>
          </w:tcPr>
          <w:p w14:paraId="74F9A00F" w14:textId="77777777" w:rsidR="00D870CB" w:rsidRPr="0072436A" w:rsidRDefault="00D870CB" w:rsidP="00D870C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277E4D12" w14:textId="77777777" w:rsidR="00D870CB" w:rsidRPr="0072436A" w:rsidRDefault="00D870CB" w:rsidP="00D870CB">
            <w:pPr>
              <w:spacing w:after="0" w:line="240" w:lineRule="auto"/>
              <w:ind w:left="0" w:right="51" w:firstLine="0"/>
              <w:rPr>
                <w:rFonts w:eastAsia="Times New Roman"/>
                <w:b/>
                <w:caps/>
                <w:color w:val="auto"/>
                <w:sz w:val="20"/>
                <w:szCs w:val="20"/>
                <w:lang w:val="es-ES" w:eastAsia="es-ES"/>
              </w:rPr>
            </w:pPr>
          </w:p>
        </w:tc>
      </w:tr>
      <w:tr w:rsidR="00D870CB" w:rsidRPr="0072436A" w14:paraId="3D5D4978" w14:textId="77777777" w:rsidTr="0009483C">
        <w:trPr>
          <w:jc w:val="center"/>
        </w:trPr>
        <w:tc>
          <w:tcPr>
            <w:tcW w:w="9045" w:type="dxa"/>
            <w:gridSpan w:val="4"/>
            <w:tcBorders>
              <w:top w:val="single" w:sz="4" w:space="0" w:color="auto"/>
              <w:left w:val="nil"/>
              <w:bottom w:val="nil"/>
              <w:right w:val="nil"/>
            </w:tcBorders>
            <w:shd w:val="clear" w:color="auto" w:fill="auto"/>
          </w:tcPr>
          <w:p w14:paraId="51DA4CC2" w14:textId="6C426E22" w:rsidR="009D6F3E" w:rsidRPr="00F4244C" w:rsidRDefault="00F10572" w:rsidP="00F4244C">
            <w:pPr>
              <w:autoSpaceDE w:val="0"/>
              <w:autoSpaceDN w:val="0"/>
              <w:adjustRightInd w:val="0"/>
              <w:spacing w:after="0" w:line="240" w:lineRule="auto"/>
              <w:ind w:left="0" w:firstLine="0"/>
              <w:rPr>
                <w:rFonts w:eastAsia="Calibri"/>
                <w:color w:val="auto"/>
                <w:sz w:val="16"/>
                <w:szCs w:val="16"/>
                <w:lang w:eastAsia="en-US"/>
              </w:rPr>
            </w:pPr>
            <w:r w:rsidRPr="00F4244C">
              <w:rPr>
                <w:rFonts w:eastAsia="Times New Roman"/>
                <w:bCs/>
                <w:color w:val="auto"/>
                <w:sz w:val="16"/>
                <w:szCs w:val="16"/>
                <w:lang w:val="es-ES" w:eastAsia="es-ES"/>
              </w:rPr>
              <w:t xml:space="preserve">Esta hoja de firmas pertenece al Dictamen con proyecto de </w:t>
            </w:r>
            <w:r w:rsidR="009D6F3E" w:rsidRPr="00F4244C">
              <w:rPr>
                <w:color w:val="auto"/>
                <w:sz w:val="16"/>
                <w:szCs w:val="16"/>
              </w:rPr>
              <w:t>Decreto p</w:t>
            </w:r>
            <w:r w:rsidR="009D6F3E" w:rsidRPr="00F4244C">
              <w:rPr>
                <w:rFonts w:eastAsia="Calibri"/>
                <w:color w:val="auto"/>
                <w:sz w:val="16"/>
                <w:szCs w:val="16"/>
                <w:lang w:eastAsia="en-US"/>
              </w:rPr>
              <w:t>or el que se autoriza al Ayuntamiento del Municipio de Mérida, Yucatán, contratar un empréstito que se destinará a inversión pública productiva, y afectar ingresos y derechos correspondientes al Fondo General de Participaciones, como fuente de pago de la operación de financiamiento; y se modifica la Ley de Ingresos del Municipio de Mérida, Yucatán, para el Ejercicio Fiscal 2020.</w:t>
            </w:r>
          </w:p>
          <w:p w14:paraId="71113CFA" w14:textId="3D0B7656" w:rsidR="00D870CB" w:rsidRPr="009D6F3E" w:rsidRDefault="00D870CB" w:rsidP="00D870CB">
            <w:pPr>
              <w:spacing w:after="0" w:line="240" w:lineRule="auto"/>
              <w:ind w:left="0" w:right="0" w:firstLine="0"/>
              <w:rPr>
                <w:rFonts w:ascii="Times New Roman" w:eastAsia="Times New Roman" w:hAnsi="Times New Roman" w:cs="Times New Roman"/>
                <w:b/>
                <w:caps/>
                <w:color w:val="auto"/>
                <w:sz w:val="20"/>
                <w:szCs w:val="24"/>
                <w:lang w:eastAsia="es-ES"/>
              </w:rPr>
            </w:pPr>
          </w:p>
        </w:tc>
      </w:tr>
    </w:tbl>
    <w:p w14:paraId="1A8786CE" w14:textId="77777777" w:rsidR="00394CE1" w:rsidRPr="0072436A" w:rsidRDefault="00394CE1" w:rsidP="001621E6">
      <w:pPr>
        <w:spacing w:after="0"/>
        <w:ind w:left="0" w:firstLine="0"/>
        <w:rPr>
          <w:color w:val="auto"/>
        </w:rPr>
      </w:pPr>
    </w:p>
    <w:sectPr w:rsidR="00394CE1" w:rsidRPr="0072436A" w:rsidSect="000908F3">
      <w:headerReference w:type="even" r:id="rId19"/>
      <w:headerReference w:type="default" r:id="rId20"/>
      <w:footerReference w:type="even" r:id="rId21"/>
      <w:footerReference w:type="default" r:id="rId22"/>
      <w:headerReference w:type="first" r:id="rId23"/>
      <w:footerReference w:type="first" r:id="rId24"/>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89A1C" w14:textId="77777777" w:rsidR="00643000" w:rsidRDefault="00643000">
      <w:pPr>
        <w:spacing w:after="0" w:line="240" w:lineRule="auto"/>
      </w:pPr>
      <w:r>
        <w:separator/>
      </w:r>
    </w:p>
  </w:endnote>
  <w:endnote w:type="continuationSeparator" w:id="0">
    <w:p w14:paraId="763EC4D1" w14:textId="77777777" w:rsidR="00643000" w:rsidRDefault="0064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D70651" w:rsidRDefault="00D706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D70651" w:rsidRDefault="00D70651" w:rsidP="00232376">
        <w:pPr>
          <w:pStyle w:val="Piedepgina"/>
          <w:jc w:val="center"/>
          <w:rPr>
            <w:rFonts w:ascii="Arial" w:hAnsi="Arial" w:cs="Arial"/>
          </w:rPr>
        </w:pPr>
      </w:p>
      <w:p w14:paraId="59A51748" w14:textId="77777777" w:rsidR="00D70651" w:rsidRPr="00900C30" w:rsidRDefault="00D7065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A44C2" w:rsidRPr="004A44C2">
          <w:rPr>
            <w:rFonts w:ascii="Arial" w:hAnsi="Arial" w:cs="Arial"/>
            <w:noProof/>
            <w:lang w:val="es-ES"/>
          </w:rPr>
          <w:t>44</w:t>
        </w:r>
        <w:r w:rsidRPr="00B24D54">
          <w:rPr>
            <w:rFonts w:ascii="Arial" w:hAnsi="Arial" w:cs="Arial"/>
          </w:rPr>
          <w:fldChar w:fldCharType="end"/>
        </w:r>
      </w:p>
    </w:sdtContent>
  </w:sdt>
  <w:p w14:paraId="16F9F29B" w14:textId="77777777" w:rsidR="00D70651" w:rsidRDefault="00D706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D70651" w:rsidRDefault="00D706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D7863" w14:textId="77777777" w:rsidR="00643000" w:rsidRDefault="00643000">
      <w:pPr>
        <w:spacing w:after="0" w:line="251" w:lineRule="auto"/>
        <w:ind w:left="710" w:right="0" w:firstLine="0"/>
      </w:pPr>
      <w:r>
        <w:separator/>
      </w:r>
    </w:p>
  </w:footnote>
  <w:footnote w:type="continuationSeparator" w:id="0">
    <w:p w14:paraId="25FD49AE" w14:textId="77777777" w:rsidR="00643000" w:rsidRDefault="00643000">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D70651" w:rsidRDefault="00D7065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D70651" w:rsidRDefault="00D706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D70651" w:rsidRDefault="00D7065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7" w:name="_Hlk5111169"/>
                          <w:r w:rsidRPr="005531EA">
                            <w:rPr>
                              <w:rFonts w:ascii="Brush Script MT" w:hAnsi="Brush Script MT"/>
                              <w:sz w:val="26"/>
                              <w:szCs w:val="26"/>
                            </w:rPr>
                            <w:t>“LXII Legislatura de la Paridad de Género”</w:t>
                          </w:r>
                          <w:bookmarkEnd w:id="7"/>
                        </w:p>
                        <w:p w14:paraId="505B78FF" w14:textId="77777777" w:rsidR="00D70651" w:rsidRPr="00232376" w:rsidRDefault="00D7065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8" w:name="_Hlk5111169"/>
                    <w:r w:rsidRPr="005531EA">
                      <w:rPr>
                        <w:rFonts w:ascii="Brush Script MT" w:hAnsi="Brush Script MT"/>
                        <w:sz w:val="26"/>
                        <w:szCs w:val="26"/>
                      </w:rPr>
                      <w:t>“LXII Legislatura de la Paridad de Género”</w:t>
                    </w:r>
                    <w:bookmarkEnd w:id="8"/>
                  </w:p>
                  <w:p w14:paraId="505B78FF" w14:textId="77777777" w:rsidR="00D70651" w:rsidRPr="00232376" w:rsidRDefault="00D7065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D70651" w:rsidRDefault="00D70651" w:rsidP="00CF51E1">
    <w:pPr>
      <w:pStyle w:val="Encabezado"/>
      <w:tabs>
        <w:tab w:val="clear" w:pos="4252"/>
        <w:tab w:val="clear" w:pos="8504"/>
        <w:tab w:val="left" w:pos="735"/>
      </w:tabs>
    </w:pPr>
    <w:r>
      <w:tab/>
    </w:r>
  </w:p>
  <w:p w14:paraId="345715B5" w14:textId="77777777" w:rsidR="00D70651" w:rsidRDefault="00D7065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D08DF5E" wp14:editId="786DD2FD">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1037E0C5" w14:textId="77777777" w:rsidR="00D70651" w:rsidRDefault="00D706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D70651" w:rsidRDefault="00D7065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D70651" w:rsidRDefault="00D70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E11"/>
    <w:rsid w:val="000062DE"/>
    <w:rsid w:val="00006B27"/>
    <w:rsid w:val="000114F9"/>
    <w:rsid w:val="00012802"/>
    <w:rsid w:val="000178FF"/>
    <w:rsid w:val="00020F83"/>
    <w:rsid w:val="00021196"/>
    <w:rsid w:val="00022400"/>
    <w:rsid w:val="00023BCC"/>
    <w:rsid w:val="00027EFA"/>
    <w:rsid w:val="0003020A"/>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F97"/>
    <w:rsid w:val="00064B7D"/>
    <w:rsid w:val="00070B5E"/>
    <w:rsid w:val="000727B0"/>
    <w:rsid w:val="00073B6A"/>
    <w:rsid w:val="0007544E"/>
    <w:rsid w:val="00075B69"/>
    <w:rsid w:val="0007627C"/>
    <w:rsid w:val="00081173"/>
    <w:rsid w:val="00082CF2"/>
    <w:rsid w:val="00082E6E"/>
    <w:rsid w:val="000838D3"/>
    <w:rsid w:val="00085D02"/>
    <w:rsid w:val="00086021"/>
    <w:rsid w:val="00086731"/>
    <w:rsid w:val="000908F3"/>
    <w:rsid w:val="00094591"/>
    <w:rsid w:val="0009483C"/>
    <w:rsid w:val="00094D6C"/>
    <w:rsid w:val="000972A5"/>
    <w:rsid w:val="0009751D"/>
    <w:rsid w:val="000A0571"/>
    <w:rsid w:val="000A0AFE"/>
    <w:rsid w:val="000A16B5"/>
    <w:rsid w:val="000A2CA9"/>
    <w:rsid w:val="000A2D6A"/>
    <w:rsid w:val="000A6E66"/>
    <w:rsid w:val="000A7FB4"/>
    <w:rsid w:val="000B07A1"/>
    <w:rsid w:val="000B0AF9"/>
    <w:rsid w:val="000B3F7B"/>
    <w:rsid w:val="000B41AD"/>
    <w:rsid w:val="000B4317"/>
    <w:rsid w:val="000B443B"/>
    <w:rsid w:val="000B4F9B"/>
    <w:rsid w:val="000B51F5"/>
    <w:rsid w:val="000B59B1"/>
    <w:rsid w:val="000C0E16"/>
    <w:rsid w:val="000C296E"/>
    <w:rsid w:val="000C35CF"/>
    <w:rsid w:val="000C37BC"/>
    <w:rsid w:val="000C38B3"/>
    <w:rsid w:val="000C524D"/>
    <w:rsid w:val="000C677F"/>
    <w:rsid w:val="000C6DF2"/>
    <w:rsid w:val="000C7284"/>
    <w:rsid w:val="000D0727"/>
    <w:rsid w:val="000D0D28"/>
    <w:rsid w:val="000D2740"/>
    <w:rsid w:val="000D5C62"/>
    <w:rsid w:val="000D7962"/>
    <w:rsid w:val="000E2FB0"/>
    <w:rsid w:val="000E3041"/>
    <w:rsid w:val="000E7C02"/>
    <w:rsid w:val="000F6D35"/>
    <w:rsid w:val="000F7ACB"/>
    <w:rsid w:val="00100B94"/>
    <w:rsid w:val="00101040"/>
    <w:rsid w:val="0010135A"/>
    <w:rsid w:val="00101C60"/>
    <w:rsid w:val="0010302F"/>
    <w:rsid w:val="00103912"/>
    <w:rsid w:val="0010479B"/>
    <w:rsid w:val="00106264"/>
    <w:rsid w:val="00112323"/>
    <w:rsid w:val="0011304A"/>
    <w:rsid w:val="001139C2"/>
    <w:rsid w:val="00113D71"/>
    <w:rsid w:val="00113EF9"/>
    <w:rsid w:val="00115C55"/>
    <w:rsid w:val="00115F14"/>
    <w:rsid w:val="0011767D"/>
    <w:rsid w:val="001179FA"/>
    <w:rsid w:val="00120734"/>
    <w:rsid w:val="0012317C"/>
    <w:rsid w:val="00126CB3"/>
    <w:rsid w:val="001277FB"/>
    <w:rsid w:val="00130EF8"/>
    <w:rsid w:val="00133994"/>
    <w:rsid w:val="001365AF"/>
    <w:rsid w:val="001366D7"/>
    <w:rsid w:val="00136C36"/>
    <w:rsid w:val="00141081"/>
    <w:rsid w:val="001437E3"/>
    <w:rsid w:val="00143DAC"/>
    <w:rsid w:val="00147A9F"/>
    <w:rsid w:val="00150BEA"/>
    <w:rsid w:val="00151934"/>
    <w:rsid w:val="00152BFD"/>
    <w:rsid w:val="00153F86"/>
    <w:rsid w:val="0015460C"/>
    <w:rsid w:val="001555F6"/>
    <w:rsid w:val="00156AE5"/>
    <w:rsid w:val="001572E6"/>
    <w:rsid w:val="001579B1"/>
    <w:rsid w:val="0016101D"/>
    <w:rsid w:val="001621E6"/>
    <w:rsid w:val="001628C7"/>
    <w:rsid w:val="00162C34"/>
    <w:rsid w:val="0016469E"/>
    <w:rsid w:val="00164BF3"/>
    <w:rsid w:val="00165FF8"/>
    <w:rsid w:val="00171475"/>
    <w:rsid w:val="00173A20"/>
    <w:rsid w:val="001753F5"/>
    <w:rsid w:val="00180EA2"/>
    <w:rsid w:val="00181664"/>
    <w:rsid w:val="00181922"/>
    <w:rsid w:val="00181956"/>
    <w:rsid w:val="00182E07"/>
    <w:rsid w:val="0018314C"/>
    <w:rsid w:val="00184BD5"/>
    <w:rsid w:val="001924DA"/>
    <w:rsid w:val="00192B13"/>
    <w:rsid w:val="001935B1"/>
    <w:rsid w:val="001947C7"/>
    <w:rsid w:val="001947DE"/>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BC9"/>
    <w:rsid w:val="001C0C85"/>
    <w:rsid w:val="001C20C7"/>
    <w:rsid w:val="001C52A3"/>
    <w:rsid w:val="001C6020"/>
    <w:rsid w:val="001C7067"/>
    <w:rsid w:val="001D01FB"/>
    <w:rsid w:val="001D5481"/>
    <w:rsid w:val="001D6680"/>
    <w:rsid w:val="001D6C9A"/>
    <w:rsid w:val="001E0563"/>
    <w:rsid w:val="001E0BF4"/>
    <w:rsid w:val="001E0D11"/>
    <w:rsid w:val="001E20BB"/>
    <w:rsid w:val="001E2144"/>
    <w:rsid w:val="001E325C"/>
    <w:rsid w:val="001E3B7D"/>
    <w:rsid w:val="001E41BE"/>
    <w:rsid w:val="001E6240"/>
    <w:rsid w:val="001E6AC1"/>
    <w:rsid w:val="001F0B6D"/>
    <w:rsid w:val="001F17F8"/>
    <w:rsid w:val="001F36C4"/>
    <w:rsid w:val="001F5603"/>
    <w:rsid w:val="001F6687"/>
    <w:rsid w:val="002008C9"/>
    <w:rsid w:val="0020208D"/>
    <w:rsid w:val="00204187"/>
    <w:rsid w:val="00204DC4"/>
    <w:rsid w:val="00205A90"/>
    <w:rsid w:val="00211BD5"/>
    <w:rsid w:val="002127C8"/>
    <w:rsid w:val="00212FEB"/>
    <w:rsid w:val="00223310"/>
    <w:rsid w:val="00225345"/>
    <w:rsid w:val="00225955"/>
    <w:rsid w:val="00225A79"/>
    <w:rsid w:val="00232376"/>
    <w:rsid w:val="00234BDF"/>
    <w:rsid w:val="00235508"/>
    <w:rsid w:val="002358C0"/>
    <w:rsid w:val="00235FF6"/>
    <w:rsid w:val="00244760"/>
    <w:rsid w:val="00246CE9"/>
    <w:rsid w:val="0025187C"/>
    <w:rsid w:val="00252EFC"/>
    <w:rsid w:val="00253CAF"/>
    <w:rsid w:val="00255CDB"/>
    <w:rsid w:val="00261B8F"/>
    <w:rsid w:val="002626A4"/>
    <w:rsid w:val="002659A9"/>
    <w:rsid w:val="00265D74"/>
    <w:rsid w:val="00266801"/>
    <w:rsid w:val="002679ED"/>
    <w:rsid w:val="00274629"/>
    <w:rsid w:val="00275674"/>
    <w:rsid w:val="0027696D"/>
    <w:rsid w:val="00277AC5"/>
    <w:rsid w:val="0028138C"/>
    <w:rsid w:val="0028213F"/>
    <w:rsid w:val="0028264A"/>
    <w:rsid w:val="00284629"/>
    <w:rsid w:val="0028596B"/>
    <w:rsid w:val="0028717F"/>
    <w:rsid w:val="00290288"/>
    <w:rsid w:val="002907BC"/>
    <w:rsid w:val="00290823"/>
    <w:rsid w:val="00296B11"/>
    <w:rsid w:val="00297DC5"/>
    <w:rsid w:val="002A0091"/>
    <w:rsid w:val="002A36E4"/>
    <w:rsid w:val="002A5680"/>
    <w:rsid w:val="002A6B12"/>
    <w:rsid w:val="002A6DDB"/>
    <w:rsid w:val="002A7C64"/>
    <w:rsid w:val="002B059E"/>
    <w:rsid w:val="002B1ED0"/>
    <w:rsid w:val="002B568E"/>
    <w:rsid w:val="002B5A5A"/>
    <w:rsid w:val="002B7BC5"/>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2D30"/>
    <w:rsid w:val="002F3F72"/>
    <w:rsid w:val="002F50B5"/>
    <w:rsid w:val="0030275F"/>
    <w:rsid w:val="00305C2F"/>
    <w:rsid w:val="00305F0B"/>
    <w:rsid w:val="00306536"/>
    <w:rsid w:val="003074BF"/>
    <w:rsid w:val="00310BC0"/>
    <w:rsid w:val="00311CDA"/>
    <w:rsid w:val="00315F37"/>
    <w:rsid w:val="00316C08"/>
    <w:rsid w:val="003179E9"/>
    <w:rsid w:val="00320649"/>
    <w:rsid w:val="00321B61"/>
    <w:rsid w:val="0032305D"/>
    <w:rsid w:val="00323D55"/>
    <w:rsid w:val="0032421F"/>
    <w:rsid w:val="0032423C"/>
    <w:rsid w:val="0032610C"/>
    <w:rsid w:val="003269F6"/>
    <w:rsid w:val="00327D31"/>
    <w:rsid w:val="00330C12"/>
    <w:rsid w:val="0033385B"/>
    <w:rsid w:val="00334486"/>
    <w:rsid w:val="00342CC8"/>
    <w:rsid w:val="00343123"/>
    <w:rsid w:val="00343A04"/>
    <w:rsid w:val="003440CC"/>
    <w:rsid w:val="00345EA6"/>
    <w:rsid w:val="00346A7A"/>
    <w:rsid w:val="00347E04"/>
    <w:rsid w:val="00351C47"/>
    <w:rsid w:val="00352955"/>
    <w:rsid w:val="00354180"/>
    <w:rsid w:val="00356003"/>
    <w:rsid w:val="00357881"/>
    <w:rsid w:val="00357E64"/>
    <w:rsid w:val="00360E8B"/>
    <w:rsid w:val="00360EC2"/>
    <w:rsid w:val="0036262E"/>
    <w:rsid w:val="00362BD4"/>
    <w:rsid w:val="003707E1"/>
    <w:rsid w:val="00371D84"/>
    <w:rsid w:val="00372703"/>
    <w:rsid w:val="00374306"/>
    <w:rsid w:val="00374C7E"/>
    <w:rsid w:val="00374C94"/>
    <w:rsid w:val="0037574E"/>
    <w:rsid w:val="003767AB"/>
    <w:rsid w:val="0037748E"/>
    <w:rsid w:val="0038370C"/>
    <w:rsid w:val="00386377"/>
    <w:rsid w:val="00387455"/>
    <w:rsid w:val="003917AC"/>
    <w:rsid w:val="00391C46"/>
    <w:rsid w:val="00393099"/>
    <w:rsid w:val="0039385A"/>
    <w:rsid w:val="00394404"/>
    <w:rsid w:val="00394CE1"/>
    <w:rsid w:val="003A04BD"/>
    <w:rsid w:val="003A088D"/>
    <w:rsid w:val="003A230C"/>
    <w:rsid w:val="003A3EDB"/>
    <w:rsid w:val="003A7C58"/>
    <w:rsid w:val="003B66A0"/>
    <w:rsid w:val="003B66D5"/>
    <w:rsid w:val="003B7664"/>
    <w:rsid w:val="003B7E94"/>
    <w:rsid w:val="003C187C"/>
    <w:rsid w:val="003C247F"/>
    <w:rsid w:val="003C2542"/>
    <w:rsid w:val="003C54EB"/>
    <w:rsid w:val="003C5959"/>
    <w:rsid w:val="003C6E7B"/>
    <w:rsid w:val="003D0575"/>
    <w:rsid w:val="003D09A4"/>
    <w:rsid w:val="003D2137"/>
    <w:rsid w:val="003D5BE1"/>
    <w:rsid w:val="003D6CD1"/>
    <w:rsid w:val="003F04A7"/>
    <w:rsid w:val="003F04D1"/>
    <w:rsid w:val="003F090C"/>
    <w:rsid w:val="003F0D24"/>
    <w:rsid w:val="003F0DED"/>
    <w:rsid w:val="003F1AB2"/>
    <w:rsid w:val="003F2083"/>
    <w:rsid w:val="003F397E"/>
    <w:rsid w:val="003F410F"/>
    <w:rsid w:val="003F450B"/>
    <w:rsid w:val="003F6AA7"/>
    <w:rsid w:val="003F7509"/>
    <w:rsid w:val="003F76E9"/>
    <w:rsid w:val="004010C2"/>
    <w:rsid w:val="00401223"/>
    <w:rsid w:val="00405887"/>
    <w:rsid w:val="00407E91"/>
    <w:rsid w:val="004100E8"/>
    <w:rsid w:val="0041074B"/>
    <w:rsid w:val="0041099A"/>
    <w:rsid w:val="004113D0"/>
    <w:rsid w:val="0041195B"/>
    <w:rsid w:val="00414D70"/>
    <w:rsid w:val="00417905"/>
    <w:rsid w:val="0042119C"/>
    <w:rsid w:val="00422942"/>
    <w:rsid w:val="004230F8"/>
    <w:rsid w:val="004238C2"/>
    <w:rsid w:val="00425BE0"/>
    <w:rsid w:val="00430306"/>
    <w:rsid w:val="0043074A"/>
    <w:rsid w:val="00431985"/>
    <w:rsid w:val="00431E08"/>
    <w:rsid w:val="00432692"/>
    <w:rsid w:val="004349BD"/>
    <w:rsid w:val="00434D42"/>
    <w:rsid w:val="00435EAF"/>
    <w:rsid w:val="00436F6C"/>
    <w:rsid w:val="00437817"/>
    <w:rsid w:val="0044159A"/>
    <w:rsid w:val="004458A0"/>
    <w:rsid w:val="00447C98"/>
    <w:rsid w:val="00451177"/>
    <w:rsid w:val="00451EE7"/>
    <w:rsid w:val="004560BC"/>
    <w:rsid w:val="004563DB"/>
    <w:rsid w:val="004576B2"/>
    <w:rsid w:val="00460269"/>
    <w:rsid w:val="00460F16"/>
    <w:rsid w:val="00462736"/>
    <w:rsid w:val="004629AE"/>
    <w:rsid w:val="00463512"/>
    <w:rsid w:val="00467A91"/>
    <w:rsid w:val="00471999"/>
    <w:rsid w:val="00472894"/>
    <w:rsid w:val="00472AFA"/>
    <w:rsid w:val="0047471B"/>
    <w:rsid w:val="004753FF"/>
    <w:rsid w:val="00475766"/>
    <w:rsid w:val="004761DF"/>
    <w:rsid w:val="00480E6C"/>
    <w:rsid w:val="00482C82"/>
    <w:rsid w:val="0048335C"/>
    <w:rsid w:val="0048400C"/>
    <w:rsid w:val="00484024"/>
    <w:rsid w:val="00484527"/>
    <w:rsid w:val="00485B45"/>
    <w:rsid w:val="00485E62"/>
    <w:rsid w:val="0049057B"/>
    <w:rsid w:val="00495049"/>
    <w:rsid w:val="00495916"/>
    <w:rsid w:val="00495C2E"/>
    <w:rsid w:val="004960CC"/>
    <w:rsid w:val="00496720"/>
    <w:rsid w:val="004967BE"/>
    <w:rsid w:val="004974E3"/>
    <w:rsid w:val="004A0938"/>
    <w:rsid w:val="004A27A4"/>
    <w:rsid w:val="004A3840"/>
    <w:rsid w:val="004A44C2"/>
    <w:rsid w:val="004A6FA5"/>
    <w:rsid w:val="004A73FD"/>
    <w:rsid w:val="004A797D"/>
    <w:rsid w:val="004A7ACB"/>
    <w:rsid w:val="004A7E28"/>
    <w:rsid w:val="004B0E50"/>
    <w:rsid w:val="004B2DC3"/>
    <w:rsid w:val="004B4CAC"/>
    <w:rsid w:val="004B5583"/>
    <w:rsid w:val="004B59CD"/>
    <w:rsid w:val="004B6C20"/>
    <w:rsid w:val="004B6EFA"/>
    <w:rsid w:val="004B7773"/>
    <w:rsid w:val="004B7D72"/>
    <w:rsid w:val="004B7E67"/>
    <w:rsid w:val="004C0693"/>
    <w:rsid w:val="004C482F"/>
    <w:rsid w:val="004C51A5"/>
    <w:rsid w:val="004C675F"/>
    <w:rsid w:val="004C6CB1"/>
    <w:rsid w:val="004D063C"/>
    <w:rsid w:val="004D088D"/>
    <w:rsid w:val="004D1CE8"/>
    <w:rsid w:val="004D2C0B"/>
    <w:rsid w:val="004D2C35"/>
    <w:rsid w:val="004D3022"/>
    <w:rsid w:val="004D4DDD"/>
    <w:rsid w:val="004D5A74"/>
    <w:rsid w:val="004D7F1F"/>
    <w:rsid w:val="004E1691"/>
    <w:rsid w:val="004E2ABB"/>
    <w:rsid w:val="004E4499"/>
    <w:rsid w:val="004E4FC4"/>
    <w:rsid w:val="004E5CAA"/>
    <w:rsid w:val="004E65EB"/>
    <w:rsid w:val="004E6BC0"/>
    <w:rsid w:val="004F03F7"/>
    <w:rsid w:val="004F5445"/>
    <w:rsid w:val="004F667C"/>
    <w:rsid w:val="004F6DFF"/>
    <w:rsid w:val="004F6FF3"/>
    <w:rsid w:val="004F72C4"/>
    <w:rsid w:val="004F7F21"/>
    <w:rsid w:val="005008E9"/>
    <w:rsid w:val="00503B28"/>
    <w:rsid w:val="00506355"/>
    <w:rsid w:val="00507BBE"/>
    <w:rsid w:val="0051012E"/>
    <w:rsid w:val="005108B0"/>
    <w:rsid w:val="005109B0"/>
    <w:rsid w:val="0051151D"/>
    <w:rsid w:val="00514FCC"/>
    <w:rsid w:val="00520B7D"/>
    <w:rsid w:val="005234CB"/>
    <w:rsid w:val="00523943"/>
    <w:rsid w:val="00523AA0"/>
    <w:rsid w:val="005244EA"/>
    <w:rsid w:val="00530C5A"/>
    <w:rsid w:val="00531FF2"/>
    <w:rsid w:val="005334AF"/>
    <w:rsid w:val="00533AD6"/>
    <w:rsid w:val="00533C92"/>
    <w:rsid w:val="00536621"/>
    <w:rsid w:val="005370EB"/>
    <w:rsid w:val="005451C6"/>
    <w:rsid w:val="0054635F"/>
    <w:rsid w:val="0054675B"/>
    <w:rsid w:val="00546937"/>
    <w:rsid w:val="00550339"/>
    <w:rsid w:val="00552156"/>
    <w:rsid w:val="005535C1"/>
    <w:rsid w:val="005539AA"/>
    <w:rsid w:val="00555DED"/>
    <w:rsid w:val="005560CB"/>
    <w:rsid w:val="00560318"/>
    <w:rsid w:val="00561175"/>
    <w:rsid w:val="00561CE8"/>
    <w:rsid w:val="00566BD5"/>
    <w:rsid w:val="00567F7D"/>
    <w:rsid w:val="005739AF"/>
    <w:rsid w:val="00576C3D"/>
    <w:rsid w:val="00577B7D"/>
    <w:rsid w:val="00580263"/>
    <w:rsid w:val="00580526"/>
    <w:rsid w:val="005826A4"/>
    <w:rsid w:val="0058270F"/>
    <w:rsid w:val="005844A7"/>
    <w:rsid w:val="00586FE2"/>
    <w:rsid w:val="0059190A"/>
    <w:rsid w:val="00594273"/>
    <w:rsid w:val="005945C9"/>
    <w:rsid w:val="00596F6D"/>
    <w:rsid w:val="00596F9B"/>
    <w:rsid w:val="005A0013"/>
    <w:rsid w:val="005A0E53"/>
    <w:rsid w:val="005A0EB6"/>
    <w:rsid w:val="005A2416"/>
    <w:rsid w:val="005A25B0"/>
    <w:rsid w:val="005A3B6B"/>
    <w:rsid w:val="005A48D4"/>
    <w:rsid w:val="005A5BDD"/>
    <w:rsid w:val="005A6195"/>
    <w:rsid w:val="005A638D"/>
    <w:rsid w:val="005A69D7"/>
    <w:rsid w:val="005A6A75"/>
    <w:rsid w:val="005B158A"/>
    <w:rsid w:val="005B32AB"/>
    <w:rsid w:val="005B4EA9"/>
    <w:rsid w:val="005B79A9"/>
    <w:rsid w:val="005C167F"/>
    <w:rsid w:val="005C16D4"/>
    <w:rsid w:val="005C3FC0"/>
    <w:rsid w:val="005C6397"/>
    <w:rsid w:val="005C7200"/>
    <w:rsid w:val="005C7697"/>
    <w:rsid w:val="005C785A"/>
    <w:rsid w:val="005D2A7A"/>
    <w:rsid w:val="005D408E"/>
    <w:rsid w:val="005D45D4"/>
    <w:rsid w:val="005D5D43"/>
    <w:rsid w:val="005D6400"/>
    <w:rsid w:val="005E13BA"/>
    <w:rsid w:val="005E2585"/>
    <w:rsid w:val="005E5493"/>
    <w:rsid w:val="005E755E"/>
    <w:rsid w:val="005E7CA8"/>
    <w:rsid w:val="005F1B7F"/>
    <w:rsid w:val="005F36E3"/>
    <w:rsid w:val="005F5E67"/>
    <w:rsid w:val="006003EF"/>
    <w:rsid w:val="00600E07"/>
    <w:rsid w:val="006032FF"/>
    <w:rsid w:val="00603357"/>
    <w:rsid w:val="006038E9"/>
    <w:rsid w:val="00603991"/>
    <w:rsid w:val="00603B78"/>
    <w:rsid w:val="00604FA9"/>
    <w:rsid w:val="006076BC"/>
    <w:rsid w:val="00610706"/>
    <w:rsid w:val="006130FC"/>
    <w:rsid w:val="0061384C"/>
    <w:rsid w:val="00616CF7"/>
    <w:rsid w:val="00616F14"/>
    <w:rsid w:val="00617E50"/>
    <w:rsid w:val="00620115"/>
    <w:rsid w:val="00620DDC"/>
    <w:rsid w:val="00627DFD"/>
    <w:rsid w:val="0063029B"/>
    <w:rsid w:val="00630C79"/>
    <w:rsid w:val="006316E5"/>
    <w:rsid w:val="00631786"/>
    <w:rsid w:val="00633EA1"/>
    <w:rsid w:val="0063407A"/>
    <w:rsid w:val="00635CFE"/>
    <w:rsid w:val="006360EB"/>
    <w:rsid w:val="0063706F"/>
    <w:rsid w:val="00637805"/>
    <w:rsid w:val="0064114E"/>
    <w:rsid w:val="00641D4D"/>
    <w:rsid w:val="00642069"/>
    <w:rsid w:val="00643000"/>
    <w:rsid w:val="00643BE2"/>
    <w:rsid w:val="00643C82"/>
    <w:rsid w:val="006440A1"/>
    <w:rsid w:val="0064458A"/>
    <w:rsid w:val="0064462A"/>
    <w:rsid w:val="00645097"/>
    <w:rsid w:val="006463AE"/>
    <w:rsid w:val="00646CEC"/>
    <w:rsid w:val="00650AF0"/>
    <w:rsid w:val="00650E4B"/>
    <w:rsid w:val="00652AA9"/>
    <w:rsid w:val="00653D8D"/>
    <w:rsid w:val="00654DE2"/>
    <w:rsid w:val="00654E7F"/>
    <w:rsid w:val="00656B91"/>
    <w:rsid w:val="00657815"/>
    <w:rsid w:val="0066098F"/>
    <w:rsid w:val="00661B19"/>
    <w:rsid w:val="00664F87"/>
    <w:rsid w:val="00665569"/>
    <w:rsid w:val="00667A41"/>
    <w:rsid w:val="00672C23"/>
    <w:rsid w:val="00674EA3"/>
    <w:rsid w:val="00680E8C"/>
    <w:rsid w:val="00681287"/>
    <w:rsid w:val="006830E1"/>
    <w:rsid w:val="00685C4F"/>
    <w:rsid w:val="00686ABD"/>
    <w:rsid w:val="006905CD"/>
    <w:rsid w:val="00691173"/>
    <w:rsid w:val="00691AA4"/>
    <w:rsid w:val="00691BD5"/>
    <w:rsid w:val="00692DEB"/>
    <w:rsid w:val="00695B77"/>
    <w:rsid w:val="00697153"/>
    <w:rsid w:val="006975C8"/>
    <w:rsid w:val="00697993"/>
    <w:rsid w:val="006A088A"/>
    <w:rsid w:val="006A4C91"/>
    <w:rsid w:val="006A4F32"/>
    <w:rsid w:val="006A658C"/>
    <w:rsid w:val="006B051D"/>
    <w:rsid w:val="006B13F3"/>
    <w:rsid w:val="006B4793"/>
    <w:rsid w:val="006B51A3"/>
    <w:rsid w:val="006B589F"/>
    <w:rsid w:val="006B7ED6"/>
    <w:rsid w:val="006C026C"/>
    <w:rsid w:val="006C0363"/>
    <w:rsid w:val="006C1097"/>
    <w:rsid w:val="006C3940"/>
    <w:rsid w:val="006C4945"/>
    <w:rsid w:val="006C590D"/>
    <w:rsid w:val="006C69F5"/>
    <w:rsid w:val="006C7ECF"/>
    <w:rsid w:val="006D0204"/>
    <w:rsid w:val="006D15A3"/>
    <w:rsid w:val="006D2664"/>
    <w:rsid w:val="006D56D0"/>
    <w:rsid w:val="006D6661"/>
    <w:rsid w:val="006D66AA"/>
    <w:rsid w:val="006D7011"/>
    <w:rsid w:val="006E2AF9"/>
    <w:rsid w:val="006E6B4F"/>
    <w:rsid w:val="006E7725"/>
    <w:rsid w:val="006F4C79"/>
    <w:rsid w:val="006F692B"/>
    <w:rsid w:val="007012D9"/>
    <w:rsid w:val="007043D0"/>
    <w:rsid w:val="00704EE5"/>
    <w:rsid w:val="00705EAB"/>
    <w:rsid w:val="00710452"/>
    <w:rsid w:val="00710DD3"/>
    <w:rsid w:val="00712273"/>
    <w:rsid w:val="00716F0A"/>
    <w:rsid w:val="0071734C"/>
    <w:rsid w:val="00721CAB"/>
    <w:rsid w:val="0072436A"/>
    <w:rsid w:val="00724B49"/>
    <w:rsid w:val="00730939"/>
    <w:rsid w:val="007347B3"/>
    <w:rsid w:val="0073623C"/>
    <w:rsid w:val="00743015"/>
    <w:rsid w:val="00744311"/>
    <w:rsid w:val="0074550A"/>
    <w:rsid w:val="00745EB0"/>
    <w:rsid w:val="007476B0"/>
    <w:rsid w:val="007508BB"/>
    <w:rsid w:val="00751EB8"/>
    <w:rsid w:val="00753AD3"/>
    <w:rsid w:val="00756693"/>
    <w:rsid w:val="007568D1"/>
    <w:rsid w:val="00757408"/>
    <w:rsid w:val="00761A27"/>
    <w:rsid w:val="00762871"/>
    <w:rsid w:val="007654CB"/>
    <w:rsid w:val="00765908"/>
    <w:rsid w:val="0076690B"/>
    <w:rsid w:val="00771CBE"/>
    <w:rsid w:val="0077259D"/>
    <w:rsid w:val="0077303E"/>
    <w:rsid w:val="007733F0"/>
    <w:rsid w:val="00774BAB"/>
    <w:rsid w:val="00782F04"/>
    <w:rsid w:val="00783DAA"/>
    <w:rsid w:val="007840AA"/>
    <w:rsid w:val="007849BE"/>
    <w:rsid w:val="00785375"/>
    <w:rsid w:val="00785F52"/>
    <w:rsid w:val="00786F9E"/>
    <w:rsid w:val="00790C03"/>
    <w:rsid w:val="00791A4E"/>
    <w:rsid w:val="00791D54"/>
    <w:rsid w:val="007933EB"/>
    <w:rsid w:val="007A0535"/>
    <w:rsid w:val="007A0FC6"/>
    <w:rsid w:val="007A2E9B"/>
    <w:rsid w:val="007A4CC3"/>
    <w:rsid w:val="007A550F"/>
    <w:rsid w:val="007A743D"/>
    <w:rsid w:val="007B07F8"/>
    <w:rsid w:val="007B1140"/>
    <w:rsid w:val="007B4DE9"/>
    <w:rsid w:val="007B5BDC"/>
    <w:rsid w:val="007B6BB1"/>
    <w:rsid w:val="007B6DE2"/>
    <w:rsid w:val="007C1E82"/>
    <w:rsid w:val="007C404C"/>
    <w:rsid w:val="007C5681"/>
    <w:rsid w:val="007C641C"/>
    <w:rsid w:val="007C6973"/>
    <w:rsid w:val="007C7980"/>
    <w:rsid w:val="007C7A19"/>
    <w:rsid w:val="007D3756"/>
    <w:rsid w:val="007D3D8D"/>
    <w:rsid w:val="007D3DA8"/>
    <w:rsid w:val="007D4273"/>
    <w:rsid w:val="007D6DA8"/>
    <w:rsid w:val="007D7324"/>
    <w:rsid w:val="007E15E9"/>
    <w:rsid w:val="007E1977"/>
    <w:rsid w:val="007E1A2B"/>
    <w:rsid w:val="007E3387"/>
    <w:rsid w:val="007E414E"/>
    <w:rsid w:val="007E4843"/>
    <w:rsid w:val="007E50B6"/>
    <w:rsid w:val="007E60DE"/>
    <w:rsid w:val="007F3AF9"/>
    <w:rsid w:val="007F3BE4"/>
    <w:rsid w:val="007F41CA"/>
    <w:rsid w:val="007F62BC"/>
    <w:rsid w:val="007F642A"/>
    <w:rsid w:val="007F669B"/>
    <w:rsid w:val="007F7671"/>
    <w:rsid w:val="007F7BAF"/>
    <w:rsid w:val="0080515B"/>
    <w:rsid w:val="0080708A"/>
    <w:rsid w:val="00810FCE"/>
    <w:rsid w:val="00814052"/>
    <w:rsid w:val="008144AF"/>
    <w:rsid w:val="00814BAB"/>
    <w:rsid w:val="00814D98"/>
    <w:rsid w:val="00815A2A"/>
    <w:rsid w:val="008160E5"/>
    <w:rsid w:val="0082241A"/>
    <w:rsid w:val="00822A34"/>
    <w:rsid w:val="00824030"/>
    <w:rsid w:val="008256CC"/>
    <w:rsid w:val="00827381"/>
    <w:rsid w:val="0083001F"/>
    <w:rsid w:val="00830DCD"/>
    <w:rsid w:val="00834038"/>
    <w:rsid w:val="008345D1"/>
    <w:rsid w:val="008347DF"/>
    <w:rsid w:val="00835B60"/>
    <w:rsid w:val="00840B7B"/>
    <w:rsid w:val="00842C2D"/>
    <w:rsid w:val="00842E87"/>
    <w:rsid w:val="0084345A"/>
    <w:rsid w:val="00844470"/>
    <w:rsid w:val="00844F48"/>
    <w:rsid w:val="008455C3"/>
    <w:rsid w:val="0084695A"/>
    <w:rsid w:val="00847C04"/>
    <w:rsid w:val="00847C3A"/>
    <w:rsid w:val="00847E9A"/>
    <w:rsid w:val="00850332"/>
    <w:rsid w:val="00856FC5"/>
    <w:rsid w:val="008575D7"/>
    <w:rsid w:val="00861CDD"/>
    <w:rsid w:val="00862123"/>
    <w:rsid w:val="008621CC"/>
    <w:rsid w:val="00862CF1"/>
    <w:rsid w:val="00864A2C"/>
    <w:rsid w:val="008728B3"/>
    <w:rsid w:val="00874DB3"/>
    <w:rsid w:val="00876ACA"/>
    <w:rsid w:val="00877930"/>
    <w:rsid w:val="00884A65"/>
    <w:rsid w:val="0088570C"/>
    <w:rsid w:val="0089102A"/>
    <w:rsid w:val="00895941"/>
    <w:rsid w:val="008A3ECE"/>
    <w:rsid w:val="008A44C7"/>
    <w:rsid w:val="008B08E7"/>
    <w:rsid w:val="008B12DA"/>
    <w:rsid w:val="008B239B"/>
    <w:rsid w:val="008B23F8"/>
    <w:rsid w:val="008B325D"/>
    <w:rsid w:val="008B363A"/>
    <w:rsid w:val="008B49FD"/>
    <w:rsid w:val="008B5C47"/>
    <w:rsid w:val="008B734D"/>
    <w:rsid w:val="008C1239"/>
    <w:rsid w:val="008C16B4"/>
    <w:rsid w:val="008C25E2"/>
    <w:rsid w:val="008C28F7"/>
    <w:rsid w:val="008C46A1"/>
    <w:rsid w:val="008C7BBB"/>
    <w:rsid w:val="008D0390"/>
    <w:rsid w:val="008D1E05"/>
    <w:rsid w:val="008D367D"/>
    <w:rsid w:val="008D6D67"/>
    <w:rsid w:val="008D793B"/>
    <w:rsid w:val="008D7AA3"/>
    <w:rsid w:val="008D7B09"/>
    <w:rsid w:val="008D7B59"/>
    <w:rsid w:val="008E07B6"/>
    <w:rsid w:val="008E1C65"/>
    <w:rsid w:val="008E1D24"/>
    <w:rsid w:val="008E24DA"/>
    <w:rsid w:val="008E2E0C"/>
    <w:rsid w:val="008E4CC9"/>
    <w:rsid w:val="008E54F4"/>
    <w:rsid w:val="008F2110"/>
    <w:rsid w:val="008F46FA"/>
    <w:rsid w:val="008F54E5"/>
    <w:rsid w:val="008F7CB6"/>
    <w:rsid w:val="00900C30"/>
    <w:rsid w:val="00902602"/>
    <w:rsid w:val="00903717"/>
    <w:rsid w:val="00903ED0"/>
    <w:rsid w:val="00905A3E"/>
    <w:rsid w:val="009068B6"/>
    <w:rsid w:val="00910DE6"/>
    <w:rsid w:val="00913DDC"/>
    <w:rsid w:val="00914683"/>
    <w:rsid w:val="00914E1D"/>
    <w:rsid w:val="00916AA5"/>
    <w:rsid w:val="009175DA"/>
    <w:rsid w:val="00920269"/>
    <w:rsid w:val="00920465"/>
    <w:rsid w:val="00922B67"/>
    <w:rsid w:val="00923896"/>
    <w:rsid w:val="00924044"/>
    <w:rsid w:val="0092592B"/>
    <w:rsid w:val="0093116C"/>
    <w:rsid w:val="00942E1D"/>
    <w:rsid w:val="00943FB0"/>
    <w:rsid w:val="00944085"/>
    <w:rsid w:val="00947E6D"/>
    <w:rsid w:val="00950739"/>
    <w:rsid w:val="009507AE"/>
    <w:rsid w:val="009507D8"/>
    <w:rsid w:val="0095536D"/>
    <w:rsid w:val="00955466"/>
    <w:rsid w:val="009604BA"/>
    <w:rsid w:val="009632FA"/>
    <w:rsid w:val="00963E39"/>
    <w:rsid w:val="009722EC"/>
    <w:rsid w:val="009724C0"/>
    <w:rsid w:val="00972CB0"/>
    <w:rsid w:val="0097508A"/>
    <w:rsid w:val="00981747"/>
    <w:rsid w:val="00981789"/>
    <w:rsid w:val="00984422"/>
    <w:rsid w:val="00987318"/>
    <w:rsid w:val="009878D3"/>
    <w:rsid w:val="00991654"/>
    <w:rsid w:val="009937FA"/>
    <w:rsid w:val="00996F50"/>
    <w:rsid w:val="00997E79"/>
    <w:rsid w:val="009A10A3"/>
    <w:rsid w:val="009A2623"/>
    <w:rsid w:val="009A4BB1"/>
    <w:rsid w:val="009A4CF4"/>
    <w:rsid w:val="009A5E08"/>
    <w:rsid w:val="009B34BB"/>
    <w:rsid w:val="009B4FCE"/>
    <w:rsid w:val="009B531B"/>
    <w:rsid w:val="009B6096"/>
    <w:rsid w:val="009B60F5"/>
    <w:rsid w:val="009B6DA9"/>
    <w:rsid w:val="009B7020"/>
    <w:rsid w:val="009B7BAA"/>
    <w:rsid w:val="009C09DC"/>
    <w:rsid w:val="009C16E2"/>
    <w:rsid w:val="009C2EAF"/>
    <w:rsid w:val="009C3CAB"/>
    <w:rsid w:val="009C6605"/>
    <w:rsid w:val="009C7907"/>
    <w:rsid w:val="009D010B"/>
    <w:rsid w:val="009D0125"/>
    <w:rsid w:val="009D0493"/>
    <w:rsid w:val="009D1444"/>
    <w:rsid w:val="009D2130"/>
    <w:rsid w:val="009D477C"/>
    <w:rsid w:val="009D6422"/>
    <w:rsid w:val="009D6F3E"/>
    <w:rsid w:val="009E09C8"/>
    <w:rsid w:val="009E2209"/>
    <w:rsid w:val="009E23FB"/>
    <w:rsid w:val="009E2FC6"/>
    <w:rsid w:val="009E3413"/>
    <w:rsid w:val="009E3945"/>
    <w:rsid w:val="009E5832"/>
    <w:rsid w:val="009E61AA"/>
    <w:rsid w:val="009E7A83"/>
    <w:rsid w:val="009F005E"/>
    <w:rsid w:val="009F0F21"/>
    <w:rsid w:val="009F2741"/>
    <w:rsid w:val="009F2A55"/>
    <w:rsid w:val="009F37ED"/>
    <w:rsid w:val="009F43A4"/>
    <w:rsid w:val="009F47CE"/>
    <w:rsid w:val="009F696F"/>
    <w:rsid w:val="00A00FAB"/>
    <w:rsid w:val="00A03147"/>
    <w:rsid w:val="00A0363F"/>
    <w:rsid w:val="00A03D4F"/>
    <w:rsid w:val="00A051CC"/>
    <w:rsid w:val="00A07581"/>
    <w:rsid w:val="00A13E67"/>
    <w:rsid w:val="00A17876"/>
    <w:rsid w:val="00A20BA9"/>
    <w:rsid w:val="00A22FAB"/>
    <w:rsid w:val="00A24A06"/>
    <w:rsid w:val="00A25BB0"/>
    <w:rsid w:val="00A26D5A"/>
    <w:rsid w:val="00A3196C"/>
    <w:rsid w:val="00A32DF3"/>
    <w:rsid w:val="00A344A3"/>
    <w:rsid w:val="00A36606"/>
    <w:rsid w:val="00A411C5"/>
    <w:rsid w:val="00A42F90"/>
    <w:rsid w:val="00A445AB"/>
    <w:rsid w:val="00A44B27"/>
    <w:rsid w:val="00A44CD3"/>
    <w:rsid w:val="00A46744"/>
    <w:rsid w:val="00A47832"/>
    <w:rsid w:val="00A50A25"/>
    <w:rsid w:val="00A52219"/>
    <w:rsid w:val="00A54FAC"/>
    <w:rsid w:val="00A5663B"/>
    <w:rsid w:val="00A56DEA"/>
    <w:rsid w:val="00A57AC1"/>
    <w:rsid w:val="00A604D3"/>
    <w:rsid w:val="00A607EE"/>
    <w:rsid w:val="00A617C1"/>
    <w:rsid w:val="00A631D7"/>
    <w:rsid w:val="00A63E45"/>
    <w:rsid w:val="00A668D1"/>
    <w:rsid w:val="00A67386"/>
    <w:rsid w:val="00A701F9"/>
    <w:rsid w:val="00A70290"/>
    <w:rsid w:val="00A7132F"/>
    <w:rsid w:val="00A716D7"/>
    <w:rsid w:val="00A71919"/>
    <w:rsid w:val="00A73481"/>
    <w:rsid w:val="00A736DB"/>
    <w:rsid w:val="00A75D09"/>
    <w:rsid w:val="00A75E0B"/>
    <w:rsid w:val="00A76D83"/>
    <w:rsid w:val="00A8060B"/>
    <w:rsid w:val="00A80C70"/>
    <w:rsid w:val="00A81357"/>
    <w:rsid w:val="00A86817"/>
    <w:rsid w:val="00A868E6"/>
    <w:rsid w:val="00A87FCF"/>
    <w:rsid w:val="00A9247C"/>
    <w:rsid w:val="00A93597"/>
    <w:rsid w:val="00A936CD"/>
    <w:rsid w:val="00A970C3"/>
    <w:rsid w:val="00A97EAF"/>
    <w:rsid w:val="00AA17C6"/>
    <w:rsid w:val="00AA190A"/>
    <w:rsid w:val="00AA6DD3"/>
    <w:rsid w:val="00AB0663"/>
    <w:rsid w:val="00AB0E48"/>
    <w:rsid w:val="00AB66DF"/>
    <w:rsid w:val="00AC059F"/>
    <w:rsid w:val="00AC28B1"/>
    <w:rsid w:val="00AC3812"/>
    <w:rsid w:val="00AC4E08"/>
    <w:rsid w:val="00AC6C54"/>
    <w:rsid w:val="00AC6E8A"/>
    <w:rsid w:val="00AD3A6D"/>
    <w:rsid w:val="00AD4FED"/>
    <w:rsid w:val="00AD522F"/>
    <w:rsid w:val="00AD680F"/>
    <w:rsid w:val="00AE1759"/>
    <w:rsid w:val="00AE225D"/>
    <w:rsid w:val="00AE2E7C"/>
    <w:rsid w:val="00AE3380"/>
    <w:rsid w:val="00AE3989"/>
    <w:rsid w:val="00AE62BA"/>
    <w:rsid w:val="00AF0969"/>
    <w:rsid w:val="00AF14D6"/>
    <w:rsid w:val="00AF6EF0"/>
    <w:rsid w:val="00B0171D"/>
    <w:rsid w:val="00B01BFF"/>
    <w:rsid w:val="00B0647C"/>
    <w:rsid w:val="00B06FA8"/>
    <w:rsid w:val="00B07F3C"/>
    <w:rsid w:val="00B11E55"/>
    <w:rsid w:val="00B13819"/>
    <w:rsid w:val="00B14C13"/>
    <w:rsid w:val="00B1612B"/>
    <w:rsid w:val="00B164A5"/>
    <w:rsid w:val="00B17C12"/>
    <w:rsid w:val="00B2147D"/>
    <w:rsid w:val="00B2286C"/>
    <w:rsid w:val="00B2333B"/>
    <w:rsid w:val="00B24A0F"/>
    <w:rsid w:val="00B24D54"/>
    <w:rsid w:val="00B25226"/>
    <w:rsid w:val="00B30963"/>
    <w:rsid w:val="00B30A15"/>
    <w:rsid w:val="00B30DB5"/>
    <w:rsid w:val="00B3219E"/>
    <w:rsid w:val="00B3446D"/>
    <w:rsid w:val="00B3513C"/>
    <w:rsid w:val="00B352A1"/>
    <w:rsid w:val="00B3656C"/>
    <w:rsid w:val="00B36D02"/>
    <w:rsid w:val="00B37F63"/>
    <w:rsid w:val="00B41423"/>
    <w:rsid w:val="00B42554"/>
    <w:rsid w:val="00B43627"/>
    <w:rsid w:val="00B450B8"/>
    <w:rsid w:val="00B46C81"/>
    <w:rsid w:val="00B476B1"/>
    <w:rsid w:val="00B50A8A"/>
    <w:rsid w:val="00B510C5"/>
    <w:rsid w:val="00B516F8"/>
    <w:rsid w:val="00B51A0B"/>
    <w:rsid w:val="00B526D2"/>
    <w:rsid w:val="00B536FD"/>
    <w:rsid w:val="00B53C6E"/>
    <w:rsid w:val="00B54DB4"/>
    <w:rsid w:val="00B55B42"/>
    <w:rsid w:val="00B57005"/>
    <w:rsid w:val="00B6104A"/>
    <w:rsid w:val="00B61CE6"/>
    <w:rsid w:val="00B62727"/>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206B"/>
    <w:rsid w:val="00B85360"/>
    <w:rsid w:val="00B85590"/>
    <w:rsid w:val="00B85A88"/>
    <w:rsid w:val="00B86BD8"/>
    <w:rsid w:val="00B86DE6"/>
    <w:rsid w:val="00B90863"/>
    <w:rsid w:val="00B90B90"/>
    <w:rsid w:val="00B9123B"/>
    <w:rsid w:val="00B91820"/>
    <w:rsid w:val="00B923B6"/>
    <w:rsid w:val="00B9384E"/>
    <w:rsid w:val="00B93BCE"/>
    <w:rsid w:val="00B94AED"/>
    <w:rsid w:val="00B95FF5"/>
    <w:rsid w:val="00BA1095"/>
    <w:rsid w:val="00BA1551"/>
    <w:rsid w:val="00BA192B"/>
    <w:rsid w:val="00BA4921"/>
    <w:rsid w:val="00BB06DC"/>
    <w:rsid w:val="00BB0CED"/>
    <w:rsid w:val="00BB2C0F"/>
    <w:rsid w:val="00BB4547"/>
    <w:rsid w:val="00BB5155"/>
    <w:rsid w:val="00BB5669"/>
    <w:rsid w:val="00BB687F"/>
    <w:rsid w:val="00BB7891"/>
    <w:rsid w:val="00BC0575"/>
    <w:rsid w:val="00BC2F6B"/>
    <w:rsid w:val="00BC31CC"/>
    <w:rsid w:val="00BC3DBC"/>
    <w:rsid w:val="00BC4DA6"/>
    <w:rsid w:val="00BC6BE5"/>
    <w:rsid w:val="00BC70AA"/>
    <w:rsid w:val="00BD0C54"/>
    <w:rsid w:val="00BD2A88"/>
    <w:rsid w:val="00BD314C"/>
    <w:rsid w:val="00BD3C8F"/>
    <w:rsid w:val="00BD5E7C"/>
    <w:rsid w:val="00BE3D82"/>
    <w:rsid w:val="00BE470D"/>
    <w:rsid w:val="00BE788A"/>
    <w:rsid w:val="00BF0468"/>
    <w:rsid w:val="00BF1001"/>
    <w:rsid w:val="00BF2B33"/>
    <w:rsid w:val="00BF3A8D"/>
    <w:rsid w:val="00BF476F"/>
    <w:rsid w:val="00BF537F"/>
    <w:rsid w:val="00BF5612"/>
    <w:rsid w:val="00BF58AF"/>
    <w:rsid w:val="00BF7BC7"/>
    <w:rsid w:val="00C00BEE"/>
    <w:rsid w:val="00C02A63"/>
    <w:rsid w:val="00C030BD"/>
    <w:rsid w:val="00C05295"/>
    <w:rsid w:val="00C06418"/>
    <w:rsid w:val="00C1138B"/>
    <w:rsid w:val="00C12679"/>
    <w:rsid w:val="00C12FB6"/>
    <w:rsid w:val="00C1511E"/>
    <w:rsid w:val="00C16047"/>
    <w:rsid w:val="00C23A80"/>
    <w:rsid w:val="00C25DCF"/>
    <w:rsid w:val="00C25FDD"/>
    <w:rsid w:val="00C264EA"/>
    <w:rsid w:val="00C26541"/>
    <w:rsid w:val="00C459FD"/>
    <w:rsid w:val="00C45C9D"/>
    <w:rsid w:val="00C53B17"/>
    <w:rsid w:val="00C5610F"/>
    <w:rsid w:val="00C5623E"/>
    <w:rsid w:val="00C6169B"/>
    <w:rsid w:val="00C620A0"/>
    <w:rsid w:val="00C621BC"/>
    <w:rsid w:val="00C63CF4"/>
    <w:rsid w:val="00C65BAA"/>
    <w:rsid w:val="00C65BDE"/>
    <w:rsid w:val="00C66B6B"/>
    <w:rsid w:val="00C71277"/>
    <w:rsid w:val="00C7440C"/>
    <w:rsid w:val="00C80038"/>
    <w:rsid w:val="00C82586"/>
    <w:rsid w:val="00C82AB7"/>
    <w:rsid w:val="00C838B9"/>
    <w:rsid w:val="00C83D50"/>
    <w:rsid w:val="00C845B4"/>
    <w:rsid w:val="00C84C6B"/>
    <w:rsid w:val="00C86CC4"/>
    <w:rsid w:val="00C91310"/>
    <w:rsid w:val="00C915EC"/>
    <w:rsid w:val="00C91EE5"/>
    <w:rsid w:val="00C9223D"/>
    <w:rsid w:val="00C92B39"/>
    <w:rsid w:val="00C934B3"/>
    <w:rsid w:val="00C956AE"/>
    <w:rsid w:val="00C95934"/>
    <w:rsid w:val="00C95B92"/>
    <w:rsid w:val="00C95E4C"/>
    <w:rsid w:val="00C96A4A"/>
    <w:rsid w:val="00C97B86"/>
    <w:rsid w:val="00C97C11"/>
    <w:rsid w:val="00CA1642"/>
    <w:rsid w:val="00CA4250"/>
    <w:rsid w:val="00CA5099"/>
    <w:rsid w:val="00CA5EC7"/>
    <w:rsid w:val="00CA6439"/>
    <w:rsid w:val="00CB25A8"/>
    <w:rsid w:val="00CB2902"/>
    <w:rsid w:val="00CB37C3"/>
    <w:rsid w:val="00CB46D0"/>
    <w:rsid w:val="00CB4E36"/>
    <w:rsid w:val="00CB5B8D"/>
    <w:rsid w:val="00CC0F84"/>
    <w:rsid w:val="00CC18C4"/>
    <w:rsid w:val="00CC7367"/>
    <w:rsid w:val="00CD26D7"/>
    <w:rsid w:val="00CD5AE8"/>
    <w:rsid w:val="00CD6632"/>
    <w:rsid w:val="00CD762E"/>
    <w:rsid w:val="00CE25F4"/>
    <w:rsid w:val="00CF3500"/>
    <w:rsid w:val="00CF3B9C"/>
    <w:rsid w:val="00CF51E1"/>
    <w:rsid w:val="00CF54D3"/>
    <w:rsid w:val="00CF6833"/>
    <w:rsid w:val="00D00493"/>
    <w:rsid w:val="00D02577"/>
    <w:rsid w:val="00D053F8"/>
    <w:rsid w:val="00D10425"/>
    <w:rsid w:val="00D14D89"/>
    <w:rsid w:val="00D155D6"/>
    <w:rsid w:val="00D1687D"/>
    <w:rsid w:val="00D21460"/>
    <w:rsid w:val="00D216D7"/>
    <w:rsid w:val="00D2521A"/>
    <w:rsid w:val="00D26446"/>
    <w:rsid w:val="00D31BD1"/>
    <w:rsid w:val="00D3517D"/>
    <w:rsid w:val="00D35CA0"/>
    <w:rsid w:val="00D36693"/>
    <w:rsid w:val="00D405E8"/>
    <w:rsid w:val="00D40650"/>
    <w:rsid w:val="00D40EB5"/>
    <w:rsid w:val="00D4189A"/>
    <w:rsid w:val="00D41D61"/>
    <w:rsid w:val="00D42897"/>
    <w:rsid w:val="00D44217"/>
    <w:rsid w:val="00D44D30"/>
    <w:rsid w:val="00D4502B"/>
    <w:rsid w:val="00D46073"/>
    <w:rsid w:val="00D46F1B"/>
    <w:rsid w:val="00D47515"/>
    <w:rsid w:val="00D50768"/>
    <w:rsid w:val="00D50968"/>
    <w:rsid w:val="00D52CAC"/>
    <w:rsid w:val="00D53368"/>
    <w:rsid w:val="00D53444"/>
    <w:rsid w:val="00D537CB"/>
    <w:rsid w:val="00D540FF"/>
    <w:rsid w:val="00D5525B"/>
    <w:rsid w:val="00D55412"/>
    <w:rsid w:val="00D6064F"/>
    <w:rsid w:val="00D61636"/>
    <w:rsid w:val="00D61E5A"/>
    <w:rsid w:val="00D62867"/>
    <w:rsid w:val="00D63665"/>
    <w:rsid w:val="00D63C57"/>
    <w:rsid w:val="00D63F07"/>
    <w:rsid w:val="00D644E6"/>
    <w:rsid w:val="00D65008"/>
    <w:rsid w:val="00D661FC"/>
    <w:rsid w:val="00D679FD"/>
    <w:rsid w:val="00D67FD8"/>
    <w:rsid w:val="00D70651"/>
    <w:rsid w:val="00D72685"/>
    <w:rsid w:val="00D72C48"/>
    <w:rsid w:val="00D73F95"/>
    <w:rsid w:val="00D7659A"/>
    <w:rsid w:val="00D77A39"/>
    <w:rsid w:val="00D82A42"/>
    <w:rsid w:val="00D83565"/>
    <w:rsid w:val="00D85836"/>
    <w:rsid w:val="00D858B5"/>
    <w:rsid w:val="00D85E7A"/>
    <w:rsid w:val="00D867DA"/>
    <w:rsid w:val="00D870CB"/>
    <w:rsid w:val="00D9268B"/>
    <w:rsid w:val="00D92F0D"/>
    <w:rsid w:val="00DA189F"/>
    <w:rsid w:val="00DA2B4E"/>
    <w:rsid w:val="00DA2D6F"/>
    <w:rsid w:val="00DA4566"/>
    <w:rsid w:val="00DB0545"/>
    <w:rsid w:val="00DB09C5"/>
    <w:rsid w:val="00DB1B90"/>
    <w:rsid w:val="00DB38E9"/>
    <w:rsid w:val="00DB783D"/>
    <w:rsid w:val="00DC2051"/>
    <w:rsid w:val="00DC3B29"/>
    <w:rsid w:val="00DC59B3"/>
    <w:rsid w:val="00DC64C3"/>
    <w:rsid w:val="00DC79C9"/>
    <w:rsid w:val="00DD08A8"/>
    <w:rsid w:val="00DD0B05"/>
    <w:rsid w:val="00DD2D63"/>
    <w:rsid w:val="00DD3B4F"/>
    <w:rsid w:val="00DD3E45"/>
    <w:rsid w:val="00DD42BF"/>
    <w:rsid w:val="00DD4AEC"/>
    <w:rsid w:val="00DD5637"/>
    <w:rsid w:val="00DD5C70"/>
    <w:rsid w:val="00DD5FBB"/>
    <w:rsid w:val="00DD6633"/>
    <w:rsid w:val="00DE03FE"/>
    <w:rsid w:val="00DE076B"/>
    <w:rsid w:val="00DE44FC"/>
    <w:rsid w:val="00DE4811"/>
    <w:rsid w:val="00DE4D3D"/>
    <w:rsid w:val="00DE4DE6"/>
    <w:rsid w:val="00DE53F4"/>
    <w:rsid w:val="00DF4F27"/>
    <w:rsid w:val="00E018D2"/>
    <w:rsid w:val="00E01D6F"/>
    <w:rsid w:val="00E034C1"/>
    <w:rsid w:val="00E03BDE"/>
    <w:rsid w:val="00E051DF"/>
    <w:rsid w:val="00E05AE3"/>
    <w:rsid w:val="00E064F4"/>
    <w:rsid w:val="00E06766"/>
    <w:rsid w:val="00E10421"/>
    <w:rsid w:val="00E10531"/>
    <w:rsid w:val="00E10593"/>
    <w:rsid w:val="00E1141F"/>
    <w:rsid w:val="00E11431"/>
    <w:rsid w:val="00E129F4"/>
    <w:rsid w:val="00E12EF9"/>
    <w:rsid w:val="00E149D8"/>
    <w:rsid w:val="00E15CA9"/>
    <w:rsid w:val="00E160DA"/>
    <w:rsid w:val="00E173AD"/>
    <w:rsid w:val="00E201DD"/>
    <w:rsid w:val="00E21B75"/>
    <w:rsid w:val="00E246BF"/>
    <w:rsid w:val="00E27896"/>
    <w:rsid w:val="00E27CD4"/>
    <w:rsid w:val="00E31A9C"/>
    <w:rsid w:val="00E3401A"/>
    <w:rsid w:val="00E407B4"/>
    <w:rsid w:val="00E4124F"/>
    <w:rsid w:val="00E4285E"/>
    <w:rsid w:val="00E44069"/>
    <w:rsid w:val="00E44907"/>
    <w:rsid w:val="00E45947"/>
    <w:rsid w:val="00E46436"/>
    <w:rsid w:val="00E50C82"/>
    <w:rsid w:val="00E52DE9"/>
    <w:rsid w:val="00E5617C"/>
    <w:rsid w:val="00E565C8"/>
    <w:rsid w:val="00E5744E"/>
    <w:rsid w:val="00E57ADA"/>
    <w:rsid w:val="00E60A87"/>
    <w:rsid w:val="00E6242E"/>
    <w:rsid w:val="00E65E53"/>
    <w:rsid w:val="00E66193"/>
    <w:rsid w:val="00E67083"/>
    <w:rsid w:val="00E6727F"/>
    <w:rsid w:val="00E6741A"/>
    <w:rsid w:val="00E6799E"/>
    <w:rsid w:val="00E679A0"/>
    <w:rsid w:val="00E713F8"/>
    <w:rsid w:val="00E72F41"/>
    <w:rsid w:val="00E73A9C"/>
    <w:rsid w:val="00E74BA7"/>
    <w:rsid w:val="00E76444"/>
    <w:rsid w:val="00E772C5"/>
    <w:rsid w:val="00E81379"/>
    <w:rsid w:val="00E818EC"/>
    <w:rsid w:val="00E8384B"/>
    <w:rsid w:val="00E852BA"/>
    <w:rsid w:val="00E859B3"/>
    <w:rsid w:val="00E8725C"/>
    <w:rsid w:val="00E912BE"/>
    <w:rsid w:val="00E9192E"/>
    <w:rsid w:val="00E91C02"/>
    <w:rsid w:val="00E94395"/>
    <w:rsid w:val="00EA0249"/>
    <w:rsid w:val="00EA0AAB"/>
    <w:rsid w:val="00EA15A7"/>
    <w:rsid w:val="00EA2578"/>
    <w:rsid w:val="00EA4135"/>
    <w:rsid w:val="00EA4BB6"/>
    <w:rsid w:val="00EB0429"/>
    <w:rsid w:val="00EB261F"/>
    <w:rsid w:val="00EB2951"/>
    <w:rsid w:val="00EB3D60"/>
    <w:rsid w:val="00EB68B6"/>
    <w:rsid w:val="00EB6968"/>
    <w:rsid w:val="00EC0E2C"/>
    <w:rsid w:val="00EC1575"/>
    <w:rsid w:val="00EC1C82"/>
    <w:rsid w:val="00EC20BA"/>
    <w:rsid w:val="00EC4855"/>
    <w:rsid w:val="00EC629D"/>
    <w:rsid w:val="00EC7A14"/>
    <w:rsid w:val="00ED01CE"/>
    <w:rsid w:val="00ED2060"/>
    <w:rsid w:val="00ED30E7"/>
    <w:rsid w:val="00ED4083"/>
    <w:rsid w:val="00ED4C59"/>
    <w:rsid w:val="00ED4EF9"/>
    <w:rsid w:val="00ED5427"/>
    <w:rsid w:val="00EE068B"/>
    <w:rsid w:val="00EE10DA"/>
    <w:rsid w:val="00EE2E2B"/>
    <w:rsid w:val="00EE483D"/>
    <w:rsid w:val="00EE4D5C"/>
    <w:rsid w:val="00EE4F89"/>
    <w:rsid w:val="00EE5E11"/>
    <w:rsid w:val="00EE63E8"/>
    <w:rsid w:val="00EE655A"/>
    <w:rsid w:val="00EE7E27"/>
    <w:rsid w:val="00EF0C5C"/>
    <w:rsid w:val="00EF1751"/>
    <w:rsid w:val="00EF1C7D"/>
    <w:rsid w:val="00EF4B0F"/>
    <w:rsid w:val="00EF7A2B"/>
    <w:rsid w:val="00F039FB"/>
    <w:rsid w:val="00F060C0"/>
    <w:rsid w:val="00F10572"/>
    <w:rsid w:val="00F13D96"/>
    <w:rsid w:val="00F14A16"/>
    <w:rsid w:val="00F1568B"/>
    <w:rsid w:val="00F16EE9"/>
    <w:rsid w:val="00F17746"/>
    <w:rsid w:val="00F21451"/>
    <w:rsid w:val="00F24FAB"/>
    <w:rsid w:val="00F268D2"/>
    <w:rsid w:val="00F30455"/>
    <w:rsid w:val="00F3479B"/>
    <w:rsid w:val="00F3512A"/>
    <w:rsid w:val="00F3587D"/>
    <w:rsid w:val="00F35B57"/>
    <w:rsid w:val="00F35F65"/>
    <w:rsid w:val="00F369DF"/>
    <w:rsid w:val="00F36B13"/>
    <w:rsid w:val="00F36D5F"/>
    <w:rsid w:val="00F40AAC"/>
    <w:rsid w:val="00F41603"/>
    <w:rsid w:val="00F4244C"/>
    <w:rsid w:val="00F42812"/>
    <w:rsid w:val="00F43A35"/>
    <w:rsid w:val="00F44788"/>
    <w:rsid w:val="00F50B44"/>
    <w:rsid w:val="00F54536"/>
    <w:rsid w:val="00F54C07"/>
    <w:rsid w:val="00F54C09"/>
    <w:rsid w:val="00F5647F"/>
    <w:rsid w:val="00F57B0B"/>
    <w:rsid w:val="00F605FF"/>
    <w:rsid w:val="00F63C7D"/>
    <w:rsid w:val="00F64425"/>
    <w:rsid w:val="00F667C9"/>
    <w:rsid w:val="00F66907"/>
    <w:rsid w:val="00F66CC9"/>
    <w:rsid w:val="00F674CB"/>
    <w:rsid w:val="00F67A44"/>
    <w:rsid w:val="00F708D4"/>
    <w:rsid w:val="00F72DD5"/>
    <w:rsid w:val="00F74FF9"/>
    <w:rsid w:val="00F8351C"/>
    <w:rsid w:val="00F83EE6"/>
    <w:rsid w:val="00F859AD"/>
    <w:rsid w:val="00F86146"/>
    <w:rsid w:val="00F865DD"/>
    <w:rsid w:val="00F86BAA"/>
    <w:rsid w:val="00F93F04"/>
    <w:rsid w:val="00F9653E"/>
    <w:rsid w:val="00FA1231"/>
    <w:rsid w:val="00FA1961"/>
    <w:rsid w:val="00FA1EE5"/>
    <w:rsid w:val="00FA63E2"/>
    <w:rsid w:val="00FA6C49"/>
    <w:rsid w:val="00FA7926"/>
    <w:rsid w:val="00FB2914"/>
    <w:rsid w:val="00FB3912"/>
    <w:rsid w:val="00FB5A87"/>
    <w:rsid w:val="00FB633D"/>
    <w:rsid w:val="00FB69A8"/>
    <w:rsid w:val="00FB6C8D"/>
    <w:rsid w:val="00FB6DA0"/>
    <w:rsid w:val="00FC16CA"/>
    <w:rsid w:val="00FC1DB1"/>
    <w:rsid w:val="00FC2CB4"/>
    <w:rsid w:val="00FC452C"/>
    <w:rsid w:val="00FC4DB6"/>
    <w:rsid w:val="00FC7C97"/>
    <w:rsid w:val="00FD2561"/>
    <w:rsid w:val="00FD2C6D"/>
    <w:rsid w:val="00FD5998"/>
    <w:rsid w:val="00FD7BC9"/>
    <w:rsid w:val="00FD7BFE"/>
    <w:rsid w:val="00FE01A7"/>
    <w:rsid w:val="00FE1639"/>
    <w:rsid w:val="00FE5E16"/>
    <w:rsid w:val="00FE6D22"/>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7211C"/>
  <w15:docId w15:val="{5C5DC4FA-91FB-4FF0-9DDD-9DB7F4FF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table" w:customStyle="1" w:styleId="Tablaconcuadrcula2">
    <w:name w:val="Tabla con cuadrícula2"/>
    <w:basedOn w:val="Tablanormal"/>
    <w:next w:val="Tablaconcuadrcula"/>
    <w:uiPriority w:val="59"/>
    <w:rsid w:val="00305C2F"/>
    <w:pPr>
      <w:spacing w:after="0" w:line="240" w:lineRule="auto"/>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C987-46DF-4745-843A-79E40E53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46</Pages>
  <Words>12579</Words>
  <Characters>69187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496</cp:revision>
  <cp:lastPrinted>2020-07-02T17:36:00Z</cp:lastPrinted>
  <dcterms:created xsi:type="dcterms:W3CDTF">2020-03-30T21:25:00Z</dcterms:created>
  <dcterms:modified xsi:type="dcterms:W3CDTF">2020-07-09T16:45:00Z</dcterms:modified>
</cp:coreProperties>
</file>